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E436" w14:textId="77777777" w:rsidR="00C44E50" w:rsidRDefault="00C44E50" w:rsidP="00C44E50">
      <w:pPr>
        <w:jc w:val="right"/>
        <w:rPr>
          <w:b/>
        </w:rPr>
      </w:pPr>
      <w:r>
        <w:rPr>
          <w:b/>
        </w:rPr>
        <w:t>Příloha č. 1 – Technická specifikace</w:t>
      </w:r>
    </w:p>
    <w:p w14:paraId="077CAA90" w14:textId="77777777" w:rsidR="00C44E50" w:rsidRDefault="00C44E50" w:rsidP="00C44E50"/>
    <w:p w14:paraId="54A7F99A" w14:textId="77777777" w:rsidR="00C44E50" w:rsidRDefault="00C44E50" w:rsidP="00C44E50"/>
    <w:p w14:paraId="4B1F77FD" w14:textId="77777777" w:rsidR="00C44E50" w:rsidRDefault="00C44E50" w:rsidP="00C44E50"/>
    <w:p w14:paraId="114B0618" w14:textId="77777777" w:rsidR="00C44E50" w:rsidRDefault="00C44E50" w:rsidP="00C44E50"/>
    <w:p w14:paraId="063590C0" w14:textId="77777777" w:rsidR="00C44E50" w:rsidRDefault="00C44E50" w:rsidP="00C44E50"/>
    <w:p w14:paraId="4FFEDAE8" w14:textId="77777777" w:rsidR="00C44E50" w:rsidRPr="00F64ED6" w:rsidRDefault="00C44E50" w:rsidP="00C44E50">
      <w:pPr>
        <w:pStyle w:val="Nzev"/>
        <w:jc w:val="center"/>
        <w:rPr>
          <w:rFonts w:ascii="Times New Roman" w:hAnsi="Times New Roman"/>
          <w:sz w:val="36"/>
          <w:szCs w:val="36"/>
        </w:rPr>
      </w:pPr>
      <w:r w:rsidRPr="00F64ED6">
        <w:rPr>
          <w:rFonts w:ascii="Times New Roman" w:hAnsi="Times New Roman"/>
          <w:sz w:val="36"/>
          <w:szCs w:val="36"/>
        </w:rPr>
        <w:t>Technická specifikace k veřejné zakázce s názvem „Mobilní telekomunikační služby pro Město Rumburk“</w:t>
      </w:r>
    </w:p>
    <w:p w14:paraId="7F20E938" w14:textId="77777777" w:rsidR="00C44E50" w:rsidRDefault="00C44E50" w:rsidP="00C44E50"/>
    <w:p w14:paraId="2C9FFB9C" w14:textId="77777777" w:rsidR="00C44E50" w:rsidRDefault="00C44E50" w:rsidP="00C44E50">
      <w:pPr>
        <w:spacing w:before="0" w:after="200" w:line="276" w:lineRule="auto"/>
        <w:jc w:val="left"/>
      </w:pPr>
      <w:r>
        <w:br w:type="page"/>
      </w:r>
    </w:p>
    <w:p w14:paraId="108469AA" w14:textId="77777777" w:rsidR="00C44E50" w:rsidRDefault="00C44E50" w:rsidP="00C44E50"/>
    <w:p w14:paraId="42D65801" w14:textId="77777777" w:rsidR="00C44E50" w:rsidRDefault="00C44E50" w:rsidP="00C44E50">
      <w:pPr>
        <w:pStyle w:val="Nadpis1"/>
        <w:numPr>
          <w:ilvl w:val="0"/>
          <w:numId w:val="0"/>
        </w:numPr>
        <w:ind w:left="432" w:hanging="432"/>
      </w:pPr>
      <w:bookmarkStart w:id="0" w:name="_Toc2164610"/>
      <w:bookmarkStart w:id="1" w:name="_Toc350201031"/>
      <w:r>
        <w:t>Obsah</w:t>
      </w:r>
      <w:bookmarkEnd w:id="0"/>
    </w:p>
    <w:p w14:paraId="33FAEF83" w14:textId="77777777" w:rsidR="00C44E50" w:rsidRDefault="00C44E50" w:rsidP="00C44E5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7" w:anchor="_Toc2164610" w:history="1">
        <w:r>
          <w:rPr>
            <w:rStyle w:val="Hypertextovodkaz"/>
          </w:rPr>
          <w:t>Obsah</w:t>
        </w:r>
        <w:r>
          <w:rPr>
            <w:rStyle w:val="Hypertextovodkaz"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webHidden/>
            <w:color w:val="auto"/>
          </w:rPr>
          <w:instrText xml:space="preserve"> PAGEREF _Toc2164610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webHidden/>
            <w:color w:val="auto"/>
          </w:rPr>
          <w:t>2</w:t>
        </w:r>
        <w:r>
          <w:rPr>
            <w:rStyle w:val="Hypertextovodkaz"/>
          </w:rPr>
          <w:fldChar w:fldCharType="end"/>
        </w:r>
      </w:hyperlink>
    </w:p>
    <w:p w14:paraId="3CC34391" w14:textId="77777777" w:rsidR="00C44E50" w:rsidRDefault="00C44E50" w:rsidP="00C44E5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r:id="rId8" w:anchor="_Toc2164611" w:history="1">
        <w:r>
          <w:rPr>
            <w:rStyle w:val="Hypertextovodkaz"/>
          </w:rPr>
          <w:t>1</w:t>
        </w:r>
        <w:r>
          <w:rPr>
            <w:rStyle w:val="Hypertextovodkaz"/>
            <w:rFonts w:asciiTheme="minorHAnsi" w:eastAsiaTheme="minorEastAsia" w:hAnsiTheme="minorHAnsi" w:cstheme="minorBidi"/>
            <w:b w:val="0"/>
            <w:color w:val="auto"/>
            <w:sz w:val="22"/>
            <w:lang w:eastAsia="cs-CZ"/>
          </w:rPr>
          <w:tab/>
        </w:r>
        <w:r>
          <w:rPr>
            <w:rStyle w:val="Hypertextovodkaz"/>
          </w:rPr>
          <w:t>Podrobné vymezení předmětu plnění veřejné zakázky</w:t>
        </w:r>
        <w:r>
          <w:rPr>
            <w:rStyle w:val="Hypertextovodkaz"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webHidden/>
            <w:color w:val="auto"/>
          </w:rPr>
          <w:instrText xml:space="preserve"> PAGEREF _Toc2164611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webHidden/>
            <w:color w:val="auto"/>
          </w:rPr>
          <w:t>3</w:t>
        </w:r>
        <w:r>
          <w:rPr>
            <w:rStyle w:val="Hypertextovodkaz"/>
          </w:rPr>
          <w:fldChar w:fldCharType="end"/>
        </w:r>
      </w:hyperlink>
    </w:p>
    <w:p w14:paraId="2A03D663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9" w:anchor="_Toc2164612" w:history="1">
        <w:r>
          <w:rPr>
            <w:rStyle w:val="Hypertextovodkaz"/>
            <w:noProof/>
          </w:rPr>
          <w:t>1.1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Úvodní informace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_Toc2164612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3</w:t>
        </w:r>
        <w:r>
          <w:rPr>
            <w:rStyle w:val="Hypertextovodkaz"/>
          </w:rPr>
          <w:fldChar w:fldCharType="end"/>
        </w:r>
      </w:hyperlink>
    </w:p>
    <w:p w14:paraId="70445D18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0" w:anchor="_Toc2164613" w:history="1">
        <w:r>
          <w:rPr>
            <w:rStyle w:val="Hypertextovodkaz"/>
            <w:noProof/>
          </w:rPr>
          <w:t>1.2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Mobilní tarify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_Toc2164613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3</w:t>
        </w:r>
        <w:r>
          <w:rPr>
            <w:rStyle w:val="Hypertextovodkaz"/>
          </w:rPr>
          <w:fldChar w:fldCharType="end"/>
        </w:r>
      </w:hyperlink>
    </w:p>
    <w:p w14:paraId="09B4465A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1" w:anchor="_Toc2164614" w:history="1">
        <w:r>
          <w:rPr>
            <w:rStyle w:val="Hypertextovodkaz"/>
            <w:noProof/>
          </w:rPr>
          <w:t>1.2.1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Mobilní tarify v telefonech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_Toc2164614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4</w:t>
        </w:r>
        <w:r>
          <w:rPr>
            <w:rStyle w:val="Hypertextovodkaz"/>
          </w:rPr>
          <w:fldChar w:fldCharType="end"/>
        </w:r>
      </w:hyperlink>
    </w:p>
    <w:p w14:paraId="63FB9C12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2" w:anchor="_Toc2164615" w:history="1">
        <w:r>
          <w:rPr>
            <w:rStyle w:val="Hypertextovodkaz"/>
            <w:noProof/>
          </w:rPr>
          <w:t>1.3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Mobilní hlasová virtuální privátní síť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_Toc2164615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5</w:t>
        </w:r>
        <w:r>
          <w:rPr>
            <w:rStyle w:val="Hypertextovodkaz"/>
          </w:rPr>
          <w:fldChar w:fldCharType="end"/>
        </w:r>
      </w:hyperlink>
    </w:p>
    <w:p w14:paraId="469F5347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3" w:anchor="_Toc2164616" w:history="1">
        <w:r>
          <w:rPr>
            <w:rStyle w:val="Hypertextovodkaz"/>
            <w:noProof/>
          </w:rPr>
          <w:t>1.4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Oznámení o zmeškaném příchozím hovoru a znovu dostupnosti volaného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_Toc2164616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5</w:t>
        </w:r>
        <w:r>
          <w:rPr>
            <w:rStyle w:val="Hypertextovodkaz"/>
          </w:rPr>
          <w:fldChar w:fldCharType="end"/>
        </w:r>
      </w:hyperlink>
    </w:p>
    <w:p w14:paraId="694AA47B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4" w:anchor="_Toc2164617" w:history="1">
        <w:r>
          <w:rPr>
            <w:rStyle w:val="Hypertextovodkaz"/>
            <w:noProof/>
          </w:rPr>
          <w:t>1.5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Datové služby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_Toc2164617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6</w:t>
        </w:r>
        <w:r>
          <w:rPr>
            <w:rStyle w:val="Hypertextovodkaz"/>
          </w:rPr>
          <w:fldChar w:fldCharType="end"/>
        </w:r>
      </w:hyperlink>
    </w:p>
    <w:p w14:paraId="6F94ECC8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5" w:anchor="_Toc2164618" w:history="1">
        <w:r>
          <w:rPr>
            <w:rStyle w:val="Hypertextovodkaz"/>
            <w:noProof/>
          </w:rPr>
          <w:t>1.5.1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Tarify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_Toc2164618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6</w:t>
        </w:r>
        <w:r>
          <w:rPr>
            <w:rStyle w:val="Hypertextovodkaz"/>
          </w:rPr>
          <w:fldChar w:fldCharType="end"/>
        </w:r>
      </w:hyperlink>
    </w:p>
    <w:p w14:paraId="3F4C964A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6" w:anchor="_Toc2164619" w:history="1">
        <w:r>
          <w:rPr>
            <w:rStyle w:val="Hypertextovodkaz"/>
            <w:noProof/>
          </w:rPr>
          <w:t>1.6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Mapa pokrytí a rychlost datových služeb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_Toc2164619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6</w:t>
        </w:r>
        <w:r>
          <w:rPr>
            <w:rStyle w:val="Hypertextovodkaz"/>
          </w:rPr>
          <w:fldChar w:fldCharType="end"/>
        </w:r>
      </w:hyperlink>
    </w:p>
    <w:p w14:paraId="782E626E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7" w:anchor="_Toc2164620" w:history="1">
        <w:r>
          <w:rPr>
            <w:rStyle w:val="Hypertextovodkaz"/>
            <w:noProof/>
          </w:rPr>
          <w:t>1.7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Mezinárodní spojení (spojení z hlasových SIM karet v ČR do zahraničí)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_Toc2164620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7</w:t>
        </w:r>
        <w:r>
          <w:rPr>
            <w:rStyle w:val="Hypertextovodkaz"/>
          </w:rPr>
          <w:fldChar w:fldCharType="end"/>
        </w:r>
      </w:hyperlink>
    </w:p>
    <w:p w14:paraId="26831617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8" w:anchor="_Toc2164621" w:history="1">
        <w:r>
          <w:rPr>
            <w:rStyle w:val="Hypertextovodkaz"/>
            <w:noProof/>
          </w:rPr>
          <w:t>1.7.1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Mezinárodní hovory a SMS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_Toc2164621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7</w:t>
        </w:r>
        <w:r>
          <w:rPr>
            <w:rStyle w:val="Hypertextovodkaz"/>
          </w:rPr>
          <w:fldChar w:fldCharType="end"/>
        </w:r>
      </w:hyperlink>
    </w:p>
    <w:p w14:paraId="0DF33B36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19" w:anchor="_Toc2164622" w:history="1">
        <w:r>
          <w:rPr>
            <w:rStyle w:val="Hypertextovodkaz"/>
            <w:noProof/>
          </w:rPr>
          <w:t>1.8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Spojení v roamingu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_Toc2164622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7</w:t>
        </w:r>
        <w:r>
          <w:rPr>
            <w:rStyle w:val="Hypertextovodkaz"/>
          </w:rPr>
          <w:fldChar w:fldCharType="end"/>
        </w:r>
      </w:hyperlink>
    </w:p>
    <w:p w14:paraId="47334BB3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0" w:anchor="_Toc2164623" w:history="1">
        <w:r>
          <w:rPr>
            <w:rStyle w:val="Hypertextovodkaz"/>
            <w:noProof/>
          </w:rPr>
          <w:t>1.8.1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hovory a SMS v roamingu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_Toc2164623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7</w:t>
        </w:r>
        <w:r>
          <w:rPr>
            <w:rStyle w:val="Hypertextovodkaz"/>
          </w:rPr>
          <w:fldChar w:fldCharType="end"/>
        </w:r>
      </w:hyperlink>
    </w:p>
    <w:p w14:paraId="15EBFE00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1" w:anchor="_Toc2164624" w:history="1">
        <w:r>
          <w:rPr>
            <w:rStyle w:val="Hypertextovodkaz"/>
            <w:noProof/>
          </w:rPr>
          <w:t>1.8.2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Mobilní data v roamingu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_Toc2164624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7</w:t>
        </w:r>
        <w:r>
          <w:rPr>
            <w:rStyle w:val="Hypertextovodkaz"/>
          </w:rPr>
          <w:fldChar w:fldCharType="end"/>
        </w:r>
      </w:hyperlink>
    </w:p>
    <w:p w14:paraId="197C1607" w14:textId="77777777" w:rsidR="00C44E50" w:rsidRDefault="00C44E50" w:rsidP="00C44E50">
      <w:pPr>
        <w:pStyle w:val="Obsah2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2" w:anchor="_Toc2164625" w:history="1">
        <w:r>
          <w:rPr>
            <w:rStyle w:val="Hypertextovodkaz"/>
            <w:noProof/>
          </w:rPr>
          <w:t>1.9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Doplňkové služby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_Toc2164625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8</w:t>
        </w:r>
        <w:r>
          <w:rPr>
            <w:rStyle w:val="Hypertextovodkaz"/>
          </w:rPr>
          <w:fldChar w:fldCharType="end"/>
        </w:r>
      </w:hyperlink>
    </w:p>
    <w:p w14:paraId="4865BDB8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3" w:anchor="_Toc2164626" w:history="1">
        <w:r>
          <w:rPr>
            <w:rStyle w:val="Hypertextovodkaz"/>
            <w:noProof/>
          </w:rPr>
          <w:t>1.9.1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Péče o zákazníka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_Toc2164626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8</w:t>
        </w:r>
        <w:r>
          <w:rPr>
            <w:rStyle w:val="Hypertextovodkaz"/>
          </w:rPr>
          <w:fldChar w:fldCharType="end"/>
        </w:r>
      </w:hyperlink>
    </w:p>
    <w:p w14:paraId="022C1802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4" w:anchor="_Toc2164627" w:history="1">
        <w:r>
          <w:rPr>
            <w:rStyle w:val="Hypertextovodkaz"/>
            <w:noProof/>
          </w:rPr>
          <w:t>1.9.2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Podrobné elektronické vyúčtování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_Toc2164627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8</w:t>
        </w:r>
        <w:r>
          <w:rPr>
            <w:rStyle w:val="Hypertextovodkaz"/>
          </w:rPr>
          <w:fldChar w:fldCharType="end"/>
        </w:r>
      </w:hyperlink>
    </w:p>
    <w:p w14:paraId="70A1C83C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5" w:anchor="_Toc2164628" w:history="1">
        <w:r>
          <w:rPr>
            <w:rStyle w:val="Hypertextovodkaz"/>
            <w:noProof/>
          </w:rPr>
          <w:t>1.9.3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Přenositelnost mobilních čísel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_Toc2164628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9</w:t>
        </w:r>
        <w:r>
          <w:rPr>
            <w:rStyle w:val="Hypertextovodkaz"/>
          </w:rPr>
          <w:fldChar w:fldCharType="end"/>
        </w:r>
      </w:hyperlink>
    </w:p>
    <w:p w14:paraId="098B98E5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6" w:anchor="_Toc2164629" w:history="1">
        <w:r>
          <w:rPr>
            <w:rStyle w:val="Hypertextovodkaz"/>
            <w:noProof/>
          </w:rPr>
          <w:t>1.9.4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Začlenění SIM pod podmínky Rámcové dohody a vyjmutí SIM z podmínek Rámcové dohody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_Toc2164629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9</w:t>
        </w:r>
        <w:r>
          <w:rPr>
            <w:rStyle w:val="Hypertextovodkaz"/>
          </w:rPr>
          <w:fldChar w:fldCharType="end"/>
        </w:r>
      </w:hyperlink>
    </w:p>
    <w:p w14:paraId="4B752D62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7" w:anchor="_Toc2164630" w:history="1">
        <w:r>
          <w:rPr>
            <w:rStyle w:val="Hypertextovodkaz"/>
            <w:noProof/>
          </w:rPr>
          <w:t>1.9.5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Služby administrace SIM karet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_Toc2164630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9</w:t>
        </w:r>
        <w:r>
          <w:rPr>
            <w:rStyle w:val="Hypertextovodkaz"/>
          </w:rPr>
          <w:fldChar w:fldCharType="end"/>
        </w:r>
      </w:hyperlink>
    </w:p>
    <w:p w14:paraId="695AD82C" w14:textId="77777777" w:rsidR="00C44E50" w:rsidRDefault="00C44E50" w:rsidP="00C44E50">
      <w:pPr>
        <w:pStyle w:val="Obsah3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r:id="rId28" w:anchor="_Toc2164631" w:history="1">
        <w:r>
          <w:rPr>
            <w:rStyle w:val="Hypertextovodkaz"/>
            <w:noProof/>
          </w:rPr>
          <w:t>1.9.6</w:t>
        </w:r>
        <w:r>
          <w:rPr>
            <w:rStyle w:val="Hypertextovodkaz"/>
            <w:rFonts w:asciiTheme="minorHAnsi" w:eastAsiaTheme="minorEastAsia" w:hAnsiTheme="minorHAnsi" w:cstheme="minorBidi"/>
            <w:noProof/>
            <w:color w:val="auto"/>
            <w:sz w:val="22"/>
            <w:lang w:eastAsia="cs-CZ"/>
          </w:rPr>
          <w:tab/>
        </w:r>
        <w:r>
          <w:rPr>
            <w:rStyle w:val="Hypertextovodkaz"/>
            <w:noProof/>
          </w:rPr>
          <w:t>Implementační projekt</w:t>
        </w:r>
        <w:r>
          <w:rPr>
            <w:rStyle w:val="Hypertextovodkaz"/>
            <w:noProof/>
            <w:webHidden/>
            <w:color w:val="auto"/>
          </w:rPr>
          <w:tab/>
        </w:r>
        <w:r>
          <w:rPr>
            <w:rStyle w:val="Hypertextovodkaz"/>
          </w:rPr>
          <w:fldChar w:fldCharType="begin"/>
        </w:r>
        <w:r>
          <w:rPr>
            <w:rStyle w:val="Hypertextovodkaz"/>
            <w:noProof/>
            <w:webHidden/>
            <w:color w:val="auto"/>
          </w:rPr>
          <w:instrText xml:space="preserve"> PAGEREF _Toc2164631 \h </w:instrText>
        </w:r>
        <w:r>
          <w:rPr>
            <w:rStyle w:val="Hypertextovodkaz"/>
          </w:rPr>
        </w:r>
        <w:r>
          <w:rPr>
            <w:rStyle w:val="Hypertextovodkaz"/>
          </w:rPr>
          <w:fldChar w:fldCharType="separate"/>
        </w:r>
        <w:r>
          <w:rPr>
            <w:rStyle w:val="Hypertextovodkaz"/>
            <w:noProof/>
            <w:webHidden/>
            <w:color w:val="auto"/>
          </w:rPr>
          <w:t>10</w:t>
        </w:r>
        <w:r>
          <w:rPr>
            <w:rStyle w:val="Hypertextovodkaz"/>
          </w:rPr>
          <w:fldChar w:fldCharType="end"/>
        </w:r>
      </w:hyperlink>
    </w:p>
    <w:p w14:paraId="5D240C70" w14:textId="77777777" w:rsidR="00C44E50" w:rsidRDefault="00C44E50" w:rsidP="00C44E50">
      <w:r>
        <w:fldChar w:fldCharType="end"/>
      </w:r>
    </w:p>
    <w:p w14:paraId="4AFE1993" w14:textId="77777777" w:rsidR="00C44E50" w:rsidRDefault="00C44E50" w:rsidP="00C44E50">
      <w:pPr>
        <w:spacing w:before="0" w:after="200" w:line="276" w:lineRule="auto"/>
        <w:jc w:val="left"/>
      </w:pPr>
      <w:r>
        <w:br w:type="page"/>
      </w:r>
      <w:bookmarkEnd w:id="1"/>
    </w:p>
    <w:p w14:paraId="11280408" w14:textId="77777777" w:rsidR="00C44E50" w:rsidRDefault="00C44E50" w:rsidP="00C44E50">
      <w:pPr>
        <w:pStyle w:val="Nadpis1"/>
      </w:pPr>
      <w:bookmarkStart w:id="2" w:name="_Toc2164611"/>
      <w:r>
        <w:lastRenderedPageBreak/>
        <w:t>Podrobné vymezení předmětu plnění veřejné zakázky</w:t>
      </w:r>
      <w:bookmarkEnd w:id="2"/>
    </w:p>
    <w:p w14:paraId="472F6266" w14:textId="77777777" w:rsidR="00C44E50" w:rsidRDefault="00C44E50" w:rsidP="00C44E50">
      <w:pPr>
        <w:pStyle w:val="Nadpis2"/>
      </w:pPr>
      <w:bookmarkStart w:id="3" w:name="_Toc2164612"/>
      <w:r>
        <w:t>Úvodní informace</w:t>
      </w:r>
      <w:bookmarkEnd w:id="3"/>
    </w:p>
    <w:p w14:paraId="7FDEC56F" w14:textId="77777777" w:rsidR="00C44E50" w:rsidRDefault="00C44E50" w:rsidP="00C44E50">
      <w:r>
        <w:t xml:space="preserve">Zadavatel stanovuje technické podmínky formou minimálních požadavků na vlastnosti předmětu veřejné </w:t>
      </w:r>
      <w:proofErr w:type="gramStart"/>
      <w:r>
        <w:t>zakázky</w:t>
      </w:r>
      <w:proofErr w:type="gramEnd"/>
      <w:r>
        <w:t xml:space="preserve"> a to prostřednictvím parametrů vyjadřujících požadavky na výkon nebo funkci, popis účelu nebo potřeb, které mají být naplněny, tj. v souladu s § 89 odst. 1 písm. a) ZZVZ.</w:t>
      </w:r>
    </w:p>
    <w:p w14:paraId="2049201F" w14:textId="77777777" w:rsidR="00C44E50" w:rsidRDefault="00C44E50" w:rsidP="00C44E50">
      <w:pPr>
        <w:pStyle w:val="Default"/>
      </w:pPr>
    </w:p>
    <w:p w14:paraId="30621536" w14:textId="77777777" w:rsidR="00C44E50" w:rsidRDefault="00C44E50" w:rsidP="00C44E50">
      <w:r>
        <w:rPr>
          <w:sz w:val="23"/>
          <w:szCs w:val="23"/>
        </w:rPr>
        <w:t xml:space="preserve">Zadavatel, s ohledem na charakter činnosti, požaduje od dodavatele zajištění vysoké kvality, spolehlivosti, dostupnosti a bezpečnosti poskytovaných služeb. Zadavatel požaduje zachovat minimálně stávající úroveň poskytovaných služeb (dostupnost a pokrytí mobilním signálem, rychlost datových služeb, zákaznickou péči atd.). Služby s nižší úrovní či horšími </w:t>
      </w:r>
      <w:proofErr w:type="gramStart"/>
      <w:r>
        <w:rPr>
          <w:sz w:val="23"/>
          <w:szCs w:val="23"/>
        </w:rPr>
        <w:t>parametry</w:t>
      </w:r>
      <w:proofErr w:type="gramEnd"/>
      <w:r>
        <w:rPr>
          <w:sz w:val="23"/>
          <w:szCs w:val="23"/>
        </w:rPr>
        <w:t xml:space="preserve"> než stávajícími Zadavatel nepřipouští.</w:t>
      </w:r>
    </w:p>
    <w:p w14:paraId="3DD48B30" w14:textId="3A42F2B0" w:rsidR="00C44E50" w:rsidRDefault="00C44E50" w:rsidP="00C44E50">
      <w:r>
        <w:t>Zadavatel požaduje, aby tato technická specifikace byla přílohou návrhu Rámcové dohody, kdy dodavatel doplní každou kapitolu na druhé či třetí úrovni číslování (tj. 1.2, 1.3, … až 1.</w:t>
      </w:r>
      <w:r w:rsidR="000C3B55">
        <w:t>8</w:t>
      </w:r>
      <w:r>
        <w:t>.6) o následující informace:</w:t>
      </w:r>
    </w:p>
    <w:p w14:paraId="1DEC90B9" w14:textId="77777777" w:rsidR="00C44E50" w:rsidRDefault="00C44E50" w:rsidP="00C44E50">
      <w:pPr>
        <w:pStyle w:val="Odstavecseseznamem"/>
        <w:numPr>
          <w:ilvl w:val="0"/>
          <w:numId w:val="2"/>
        </w:numPr>
      </w:pPr>
      <w:r>
        <w:t>zda požadavky splňuje;</w:t>
      </w:r>
    </w:p>
    <w:p w14:paraId="1778CC58" w14:textId="77777777" w:rsidR="00C44E50" w:rsidRDefault="00C44E50" w:rsidP="00C44E50">
      <w:pPr>
        <w:pStyle w:val="Odstavecseseznamem"/>
        <w:numPr>
          <w:ilvl w:val="0"/>
          <w:numId w:val="2"/>
        </w:numPr>
      </w:pPr>
      <w:r>
        <w:t>způsob splnění daného požadavku zadavatele u každé požadované služby (detailním popisem, uvedením konkrétního názvu tarifu splňujícího požadavky zadavatele, či je-li to relevantní, tak odkazy na obecné dokumenty dodavatele – Všeobecné obchodní a provozní podmínky a Všeobecné ceníky pro poskytování služeb).</w:t>
      </w:r>
    </w:p>
    <w:p w14:paraId="10441C38" w14:textId="77777777" w:rsidR="00C44E50" w:rsidRDefault="00C44E50" w:rsidP="00C44E50">
      <w:r>
        <w:t>Zadavatel si vyhrazuje právo před podpisem smlouvy vyzvat účastníka k prokázání splnění požadavků Zadavatele stanovených v této Zadávací dokumentaci. Nesplnění kterékoliv podmínky či požadavku Zadavatel posoudí jako nesplnění zadávacích podmínek s následkem vyloučení příslušného účastníka ze zadávacího řízení. Dále si vyhrazuje právo měnit množství a strukturu odebíraných služeb a SIM v budoucnu navýšit či snížit dle svých provozních a komunikačních potřeb.</w:t>
      </w:r>
    </w:p>
    <w:p w14:paraId="1FFB586D" w14:textId="77777777" w:rsidR="00C44E50" w:rsidRDefault="00C44E50" w:rsidP="00C44E50">
      <w:pPr>
        <w:pStyle w:val="Nadpis2"/>
      </w:pPr>
      <w:bookmarkStart w:id="4" w:name="_Toc2164613"/>
      <w:r>
        <w:t>Mobilní tarify</w:t>
      </w:r>
      <w:bookmarkEnd w:id="4"/>
    </w:p>
    <w:p w14:paraId="087C1D66" w14:textId="48FE6541" w:rsidR="00C44E50" w:rsidRDefault="00C44E50" w:rsidP="00C44E50">
      <w:r>
        <w:t>Zadavatel požaduje vždy pro telefony Mobilní tarify s </w:t>
      </w:r>
      <w:r>
        <w:rPr>
          <w:b/>
        </w:rPr>
        <w:t>Neomezeným voláním do všech mobilních i fixních sítí v</w:t>
      </w:r>
      <w:r w:rsidR="0007651A">
        <w:rPr>
          <w:b/>
        </w:rPr>
        <w:t> </w:t>
      </w:r>
      <w:r>
        <w:rPr>
          <w:b/>
        </w:rPr>
        <w:t>ČR</w:t>
      </w:r>
      <w:r w:rsidR="0007651A">
        <w:rPr>
          <w:b/>
        </w:rPr>
        <w:t xml:space="preserve"> a</w:t>
      </w:r>
      <w:r>
        <w:rPr>
          <w:b/>
        </w:rPr>
        <w:t xml:space="preserve"> neomezeným množstvím SMS do všech sítí v</w:t>
      </w:r>
      <w:r w:rsidR="00950F58">
        <w:rPr>
          <w:b/>
        </w:rPr>
        <w:t> </w:t>
      </w:r>
      <w:r>
        <w:rPr>
          <w:b/>
        </w:rPr>
        <w:t>ČR</w:t>
      </w:r>
      <w:r w:rsidR="00950F58">
        <w:rPr>
          <w:b/>
        </w:rPr>
        <w:t xml:space="preserve">, mimo mobilní tarif </w:t>
      </w:r>
      <w:proofErr w:type="gramStart"/>
      <w:r w:rsidR="00950F58">
        <w:rPr>
          <w:b/>
        </w:rPr>
        <w:t>č.1</w:t>
      </w:r>
      <w:r>
        <w:rPr>
          <w:b/>
        </w:rPr>
        <w:t>.</w:t>
      </w:r>
      <w:r w:rsidR="00950F58">
        <w:rPr>
          <w:b/>
        </w:rPr>
        <w:t xml:space="preserve"> </w:t>
      </w:r>
      <w:r>
        <w:t xml:space="preserve"> Mobilní</w:t>
      </w:r>
      <w:proofErr w:type="gramEnd"/>
      <w:r>
        <w:t xml:space="preserve"> tarify budou dále zahrnovat </w:t>
      </w:r>
      <w:r>
        <w:rPr>
          <w:b/>
        </w:rPr>
        <w:t>specifický datový objem</w:t>
      </w:r>
      <w:r>
        <w:t xml:space="preserve"> pro připojení k internetu v místě obvyklou rychlostí dle níže uvedené specifikace</w:t>
      </w:r>
      <w:r w:rsidR="00950F58">
        <w:t xml:space="preserve">.  </w:t>
      </w:r>
      <w:r>
        <w:t xml:space="preserve"> </w:t>
      </w:r>
    </w:p>
    <w:p w14:paraId="1C8096B1" w14:textId="77777777" w:rsidR="00C44E50" w:rsidRDefault="00C44E50" w:rsidP="00C44E50"/>
    <w:p w14:paraId="0C21C677" w14:textId="77777777" w:rsidR="00C44E50" w:rsidRDefault="00C44E50" w:rsidP="00C44E50"/>
    <w:p w14:paraId="06C7859F" w14:textId="77777777" w:rsidR="00C44E50" w:rsidRDefault="00C44E50" w:rsidP="00C44E50"/>
    <w:p w14:paraId="2F5DD5B1" w14:textId="77777777" w:rsidR="00C44E50" w:rsidRDefault="00C44E50" w:rsidP="00C44E50"/>
    <w:p w14:paraId="3DDBB23B" w14:textId="77777777" w:rsidR="00C44E50" w:rsidRDefault="00C44E50" w:rsidP="00C44E50"/>
    <w:p w14:paraId="30514D7D" w14:textId="77777777" w:rsidR="00C44E50" w:rsidRDefault="00C44E50" w:rsidP="00C44E50"/>
    <w:p w14:paraId="3A1675E6" w14:textId="77777777" w:rsidR="00C44E50" w:rsidRDefault="00C44E50" w:rsidP="00C44E50"/>
    <w:p w14:paraId="0AB5C8F5" w14:textId="77777777" w:rsidR="00C44E50" w:rsidRDefault="00C44E50" w:rsidP="00C44E50"/>
    <w:p w14:paraId="7AEB0EA8" w14:textId="77777777" w:rsidR="00C44E50" w:rsidRDefault="00C44E50" w:rsidP="00C44E50"/>
    <w:p w14:paraId="269E30F4" w14:textId="77777777" w:rsidR="00C44E50" w:rsidRDefault="00C44E50" w:rsidP="00C44E50">
      <w:pPr>
        <w:pStyle w:val="Nadpis3"/>
      </w:pPr>
      <w:bookmarkStart w:id="5" w:name="_Toc2164614"/>
      <w:r>
        <w:lastRenderedPageBreak/>
        <w:t>Mobilní tarify v telefonech</w:t>
      </w:r>
      <w:bookmarkEnd w:id="5"/>
    </w:p>
    <w:p w14:paraId="5E00C7E4" w14:textId="5AB72D58" w:rsidR="000C3B55" w:rsidRDefault="000C3B55" w:rsidP="000C3B55">
      <w:pPr>
        <w:ind w:left="720"/>
      </w:pPr>
      <w:r>
        <w:rPr>
          <w:b/>
        </w:rPr>
        <w:t xml:space="preserve">Mobilní tarif č. 1 </w:t>
      </w:r>
      <w:r>
        <w:t xml:space="preserve">nebude obsahovat </w:t>
      </w:r>
      <w:r w:rsidR="00950F58">
        <w:t xml:space="preserve">neomezené volání, SMS a </w:t>
      </w:r>
      <w:r>
        <w:t>data</w:t>
      </w:r>
    </w:p>
    <w:p w14:paraId="5F015F07" w14:textId="5F9E345E" w:rsidR="000C3B55" w:rsidRDefault="000C3B55" w:rsidP="000C3B55">
      <w:pPr>
        <w:ind w:left="720"/>
      </w:pPr>
      <w:r>
        <w:rPr>
          <w:b/>
        </w:rPr>
        <w:t xml:space="preserve">Mobilní tarif č. 2 </w:t>
      </w:r>
      <w:r w:rsidR="00950F58" w:rsidRPr="00950F58">
        <w:rPr>
          <w:bCs/>
        </w:rPr>
        <w:t>nebude obsahovat data</w:t>
      </w:r>
    </w:p>
    <w:p w14:paraId="52A76A48" w14:textId="77777777" w:rsidR="000C3B55" w:rsidRDefault="000C3B55" w:rsidP="000C3B55">
      <w:pPr>
        <w:ind w:left="720"/>
      </w:pPr>
      <w:r>
        <w:rPr>
          <w:b/>
        </w:rPr>
        <w:t xml:space="preserve">Mobilní tarif č. 3 </w:t>
      </w:r>
      <w:r>
        <w:t xml:space="preserve">bude obsahovat 3 GB dat, </w:t>
      </w:r>
      <w:r w:rsidRPr="00AA798D">
        <w:t>bez omezení rychlosti přenosu</w:t>
      </w:r>
    </w:p>
    <w:p w14:paraId="7BA524B8" w14:textId="77777777" w:rsidR="000C3B55" w:rsidRDefault="000C3B55" w:rsidP="000C3B55">
      <w:pPr>
        <w:ind w:left="720"/>
      </w:pPr>
      <w:r>
        <w:rPr>
          <w:b/>
        </w:rPr>
        <w:t xml:space="preserve">Mobilní tarif č. 4 </w:t>
      </w:r>
      <w:r>
        <w:t xml:space="preserve">bude obsahovat 5 GB dat, </w:t>
      </w:r>
      <w:r w:rsidRPr="00AA798D">
        <w:t>bez omezení rychlosti přenosu</w:t>
      </w:r>
    </w:p>
    <w:p w14:paraId="097E9B83" w14:textId="77777777" w:rsidR="000C3B55" w:rsidRDefault="000C3B55" w:rsidP="000C3B55">
      <w:pPr>
        <w:ind w:left="720"/>
      </w:pPr>
      <w:r>
        <w:rPr>
          <w:b/>
        </w:rPr>
        <w:t xml:space="preserve">Mobilní tarif č. 5 </w:t>
      </w:r>
      <w:r>
        <w:t xml:space="preserve">bude obsahovat 10 GB dat, </w:t>
      </w:r>
      <w:r w:rsidRPr="00AA798D">
        <w:t>bez omezení rychlosti přenosu</w:t>
      </w:r>
    </w:p>
    <w:p w14:paraId="59209D05" w14:textId="128C7CD3" w:rsidR="000C3B55" w:rsidRDefault="000C3B55" w:rsidP="000C3B55">
      <w:pPr>
        <w:ind w:left="720"/>
      </w:pPr>
      <w:r>
        <w:rPr>
          <w:b/>
        </w:rPr>
        <w:t xml:space="preserve">Mobilní tarif č. 6 </w:t>
      </w:r>
      <w:r>
        <w:t xml:space="preserve">bude obsahovat </w:t>
      </w:r>
      <w:r w:rsidR="00950F58">
        <w:t xml:space="preserve">neomezená data s omezenou rychlostí </w:t>
      </w:r>
      <w:r w:rsidR="006C6681">
        <w:t>na 10Mbit/s</w:t>
      </w:r>
    </w:p>
    <w:p w14:paraId="296A0980" w14:textId="1670B4A5" w:rsidR="000C3B55" w:rsidRDefault="000C3B55" w:rsidP="000C3B55">
      <w:pPr>
        <w:ind w:left="720"/>
      </w:pPr>
      <w:r>
        <w:rPr>
          <w:b/>
        </w:rPr>
        <w:t xml:space="preserve">Mobilní tarif č. 7 </w:t>
      </w:r>
      <w:r>
        <w:t xml:space="preserve">bude obsahovat </w:t>
      </w:r>
      <w:r w:rsidR="006C6681">
        <w:t>neomezená data s neomezenou rychlostí</w:t>
      </w:r>
    </w:p>
    <w:p w14:paraId="05CF2440" w14:textId="77777777" w:rsidR="00C44E50" w:rsidRDefault="00C44E50" w:rsidP="00C44E50">
      <w:pPr>
        <w:ind w:left="720"/>
        <w:rPr>
          <w:i/>
          <w:color w:val="FF0000"/>
          <w:sz w:val="18"/>
        </w:rPr>
      </w:pPr>
    </w:p>
    <w:p w14:paraId="76AE5369" w14:textId="773773BB" w:rsidR="00C44E50" w:rsidRDefault="00C44E50" w:rsidP="00C44E50">
      <w:pPr>
        <w:keepNext/>
        <w:keepLines/>
      </w:pPr>
      <w:r>
        <w:t>V rámci tarifů musí být zabezpečeno poskytování standardních mobilních hlasových, textových a multimediálních služeb poskytovaných na základě sítě standardu GSM (2G), 4G</w:t>
      </w:r>
      <w:r w:rsidR="000C3B55">
        <w:t>, případně 5G).</w:t>
      </w:r>
    </w:p>
    <w:p w14:paraId="646E7E82" w14:textId="5800949E" w:rsidR="000C3B55" w:rsidRDefault="000C3B55" w:rsidP="000C3B55">
      <w:pPr>
        <w:keepNext/>
        <w:keepLines/>
      </w:pPr>
      <w:r>
        <w:t xml:space="preserve">Základní provozní požadavky služeb v rámci poskytovaných Mobilních tarifů č. 1 až č. </w:t>
      </w:r>
      <w:r w:rsidR="00297D75">
        <w:t>8</w:t>
      </w:r>
    </w:p>
    <w:p w14:paraId="7DF81B96" w14:textId="77777777" w:rsidR="000C3B55" w:rsidRDefault="000C3B55" w:rsidP="000C3B55">
      <w:pPr>
        <w:pStyle w:val="Odstavecseseznamem"/>
        <w:numPr>
          <w:ilvl w:val="0"/>
          <w:numId w:val="3"/>
        </w:numPr>
      </w:pPr>
      <w:r>
        <w:t xml:space="preserve">Zajištění odchozích a příchozích hovorů do/ze všech tuzemských a zahraničních mobilních a pevných sítí; odchozí a příchozí hovory v GSM sítích v zahraničích sítích roamingových partnerů poskytovatele; </w:t>
      </w:r>
    </w:p>
    <w:p w14:paraId="70851C2E" w14:textId="11D4C501" w:rsidR="000C3B55" w:rsidRDefault="000C3B55" w:rsidP="000C3B55">
      <w:pPr>
        <w:pStyle w:val="Odstavecseseznamem"/>
        <w:numPr>
          <w:ilvl w:val="0"/>
          <w:numId w:val="3"/>
        </w:numPr>
      </w:pPr>
      <w:r>
        <w:t>Zajištění připojení k síti Internet technologií paketového přenosu dat. Mobilní datová služba musí umožnit komunikaci různými datovými přenosovými technologiemi (minimálně však GPRS, GPRS-EDGE, LTE/4G, případně 5G) s možností využití veškerých technologií a jejich přenosových rychlostí daných veřejnou nabídkou dodavatele;</w:t>
      </w:r>
    </w:p>
    <w:p w14:paraId="3D96F3D7" w14:textId="77777777" w:rsidR="000C3B55" w:rsidRDefault="000C3B55" w:rsidP="000C3B55">
      <w:pPr>
        <w:numPr>
          <w:ilvl w:val="0"/>
          <w:numId w:val="3"/>
        </w:numPr>
      </w:pPr>
      <w:r>
        <w:t>Zajištění odesílání a přijmu SMS/MMS do/ze všech tuzemských a zahraničních mobilních sítí;</w:t>
      </w:r>
    </w:p>
    <w:p w14:paraId="631564EE" w14:textId="77777777" w:rsidR="000C3B55" w:rsidRDefault="000C3B55" w:rsidP="000C3B55">
      <w:pPr>
        <w:keepNext/>
        <w:keepLines/>
        <w:numPr>
          <w:ilvl w:val="0"/>
          <w:numId w:val="3"/>
        </w:numPr>
      </w:pPr>
      <w:r>
        <w:t>v případě dočasné nedostupnosti volaného zajištění informace formou zaslání SMS volanému o zmeškaném hovoru;</w:t>
      </w:r>
    </w:p>
    <w:p w14:paraId="46CDF8E5" w14:textId="298076CA" w:rsidR="000C3B55" w:rsidRDefault="000C3B55" w:rsidP="000C3B55">
      <w:pPr>
        <w:keepNext/>
        <w:keepLines/>
        <w:numPr>
          <w:ilvl w:val="0"/>
          <w:numId w:val="3"/>
        </w:numPr>
      </w:pPr>
      <w:r>
        <w:t xml:space="preserve">Na požadované Mobilní tarify č. 1 až č. </w:t>
      </w:r>
      <w:r w:rsidR="006C6681">
        <w:t>7</w:t>
      </w:r>
      <w:r>
        <w:t xml:space="preserve"> se musí vztahovat roamingová cenová regulace v rámci Evropské unie, kdy žádná z jednotkových cen nesmí být vyšší než cena definovaná v rámci regulačních opatření EU. </w:t>
      </w:r>
    </w:p>
    <w:p w14:paraId="66D23B63" w14:textId="77777777" w:rsidR="000C3B55" w:rsidRDefault="000C3B55" w:rsidP="000C3B55">
      <w:pPr>
        <w:pStyle w:val="Odstavecseseznamem"/>
        <w:keepNext/>
        <w:numPr>
          <w:ilvl w:val="0"/>
          <w:numId w:val="3"/>
        </w:numPr>
      </w:pPr>
      <w:r>
        <w:t xml:space="preserve">Zadavatel prohlašuje, že nebude </w:t>
      </w:r>
      <w:r w:rsidRPr="00457995">
        <w:t>využ</w:t>
      </w:r>
      <w:r>
        <w:t xml:space="preserve">ívat datových služeb </w:t>
      </w:r>
      <w:r w:rsidRPr="00457995">
        <w:t xml:space="preserve">v GSM </w:t>
      </w:r>
      <w:r>
        <w:t xml:space="preserve">nebo </w:t>
      </w:r>
      <w:r w:rsidRPr="00457995">
        <w:t>SMS bránách</w:t>
      </w:r>
      <w:r>
        <w:t>. V</w:t>
      </w:r>
      <w:r w:rsidRPr="00457995">
        <w:t xml:space="preserve"> zařízeních pro sdílení služby (např. průmyslové modemy či routery)</w:t>
      </w:r>
      <w:r>
        <w:t>,</w:t>
      </w:r>
      <w:r w:rsidRPr="00457995">
        <w:t xml:space="preserve"> nebo propojování hovorů mezi sítěmi, </w:t>
      </w:r>
      <w:r>
        <w:t>nebo pro</w:t>
      </w:r>
      <w:r w:rsidRPr="00457995">
        <w:t xml:space="preserve"> umělé či automatické generování požadavků </w:t>
      </w:r>
      <w:r w:rsidRPr="00457995">
        <w:lastRenderedPageBreak/>
        <w:t xml:space="preserve">na využití služby. </w:t>
      </w:r>
      <w:r>
        <w:t xml:space="preserve">Zadavatel neumožní </w:t>
      </w:r>
      <w:r w:rsidRPr="00457995">
        <w:t>veřejné použití služby</w:t>
      </w:r>
      <w:r>
        <w:t xml:space="preserve"> ani ji nebude sdílet </w:t>
      </w:r>
      <w:r w:rsidRPr="00457995">
        <w:t>za účelem získání hospodářského prospěchu</w:t>
      </w:r>
      <w:r>
        <w:t>.</w:t>
      </w:r>
    </w:p>
    <w:p w14:paraId="30E27346" w14:textId="55EF53EC" w:rsidR="00A848CD" w:rsidRDefault="00A848CD" w:rsidP="000C3B55">
      <w:pPr>
        <w:keepNext/>
      </w:pPr>
    </w:p>
    <w:p w14:paraId="597363D1" w14:textId="3AC93606" w:rsidR="00B32F3D" w:rsidRDefault="00B32F3D" w:rsidP="000C3B55">
      <w:pPr>
        <w:keepNext/>
      </w:pPr>
    </w:p>
    <w:p w14:paraId="542A49A3" w14:textId="77777777" w:rsidR="00B32F3D" w:rsidRDefault="00B32F3D" w:rsidP="000C3B55">
      <w:pPr>
        <w:keepNext/>
      </w:pPr>
    </w:p>
    <w:p w14:paraId="453245A1" w14:textId="77777777" w:rsidR="00A848CD" w:rsidRDefault="00A848CD" w:rsidP="000C3B55">
      <w:pPr>
        <w:keepNext/>
      </w:pPr>
    </w:p>
    <w:p w14:paraId="2A3D28C5" w14:textId="34A60B7A" w:rsidR="000C3B55" w:rsidRDefault="000C3B55" w:rsidP="000C3B55">
      <w:pPr>
        <w:keepNext/>
      </w:pPr>
      <w:r>
        <w:t>Zadavatel požaduje výhradně následující způsob účtování uvedených tarifů provozovaných v síti poskytovatele:</w:t>
      </w:r>
    </w:p>
    <w:p w14:paraId="0751E550" w14:textId="77777777" w:rsidR="000C3B55" w:rsidRDefault="000C3B55" w:rsidP="000C3B55">
      <w:pPr>
        <w:keepNext/>
        <w:numPr>
          <w:ilvl w:val="0"/>
          <w:numId w:val="4"/>
        </w:numPr>
      </w:pPr>
      <w:r>
        <w:t>jednorázový aktivační či zřizovací poplatek za každou SIM;</w:t>
      </w:r>
    </w:p>
    <w:p w14:paraId="6BD6D612" w14:textId="77777777" w:rsidR="000C3B55" w:rsidRDefault="000C3B55" w:rsidP="000C3B55">
      <w:pPr>
        <w:keepNext/>
        <w:numPr>
          <w:ilvl w:val="0"/>
          <w:numId w:val="4"/>
        </w:numPr>
      </w:pPr>
      <w:r>
        <w:t>pravidelný měsíční paušální poplatek za každou SIM dle zvoleného Tarifu;</w:t>
      </w:r>
    </w:p>
    <w:p w14:paraId="66A9622B" w14:textId="77777777" w:rsidR="000C3B55" w:rsidRDefault="000C3B55" w:rsidP="000C3B55">
      <w:pPr>
        <w:keepNext/>
        <w:numPr>
          <w:ilvl w:val="0"/>
          <w:numId w:val="4"/>
        </w:numPr>
      </w:pPr>
      <w:r>
        <w:rPr>
          <w:b/>
        </w:rPr>
        <w:t>měsíční poplatky</w:t>
      </w:r>
      <w:r>
        <w:t xml:space="preserve"> (tzv. paušály) za Tarify: jsou definovány jako pevně stanovené. Vybraný účastník je povinen je účtovat shodně s předloženou vyplněnou cenovou nabídkou po celou dobu plnění smlouvy. Není přípustné, aby se paušály lišily v závislosti na různé spotřebě jednotek (hovorové minuty, SMS, datový </w:t>
      </w:r>
      <w:proofErr w:type="gramStart"/>
      <w:r>
        <w:t>objem,</w:t>
      </w:r>
      <w:proofErr w:type="gramEnd"/>
      <w:r>
        <w:t xml:space="preserve"> apod.) realizovaných na jednotlivých účastnických číslech (SIM kartách);</w:t>
      </w:r>
    </w:p>
    <w:p w14:paraId="2AF23544" w14:textId="77777777" w:rsidR="000C3B55" w:rsidRDefault="000C3B55" w:rsidP="000C3B55">
      <w:pPr>
        <w:pStyle w:val="Odstavecseseznamem"/>
        <w:keepNext/>
        <w:numPr>
          <w:ilvl w:val="0"/>
          <w:numId w:val="4"/>
        </w:numPr>
      </w:pPr>
      <w:r>
        <w:rPr>
          <w:b/>
        </w:rPr>
        <w:t>poplatky za ostatní služby</w:t>
      </w:r>
      <w:r>
        <w:t xml:space="preserve"> (MMS, mezinárodní volání, roaming atd.) budou účtovány dle skutečné spotřeby dle Ceníku vybraného účastníka, stejně jako ostatní služby v této výzvě nespecifikované.</w:t>
      </w:r>
    </w:p>
    <w:p w14:paraId="28F22AA6" w14:textId="77777777" w:rsidR="000C3B55" w:rsidRDefault="000C3B55" w:rsidP="000C3B55">
      <w:pPr>
        <w:keepNext/>
        <w:numPr>
          <w:ilvl w:val="0"/>
          <w:numId w:val="4"/>
        </w:numPr>
      </w:pPr>
      <w:r>
        <w:t>až do vyčerpání datového objemu daného balíčku bude účtováno 0 Kč/kB</w:t>
      </w:r>
    </w:p>
    <w:p w14:paraId="255FBD67" w14:textId="5DB33E60" w:rsidR="000C3B55" w:rsidRDefault="000C3B55" w:rsidP="000C3B55">
      <w:pPr>
        <w:keepNext/>
        <w:keepLines/>
      </w:pPr>
      <w:r>
        <w:t xml:space="preserve">Po případném vyčerpání datového objemu daného balíčku, bude </w:t>
      </w:r>
      <w:r w:rsidRPr="005F3B56">
        <w:t>provozování služby</w:t>
      </w:r>
      <w:r w:rsidRPr="00367C7D">
        <w:rPr>
          <w:b/>
        </w:rPr>
        <w:t xml:space="preserve"> zpomaleno </w:t>
      </w:r>
      <w:r w:rsidRPr="005F3B56">
        <w:t>na rychlost</w:t>
      </w:r>
      <w:r w:rsidRPr="00367C7D">
        <w:rPr>
          <w:b/>
        </w:rPr>
        <w:t xml:space="preserve"> </w:t>
      </w:r>
      <w:r>
        <w:t xml:space="preserve">ne nižší </w:t>
      </w:r>
      <w:r w:rsidR="00DB5CFC">
        <w:t xml:space="preserve">než </w:t>
      </w:r>
      <w:r>
        <w:t>32 kBit/s</w:t>
      </w:r>
      <w:r w:rsidR="004432B7">
        <w:t>, pro tarify č.</w:t>
      </w:r>
      <w:r w:rsidR="006C6681">
        <w:t>2</w:t>
      </w:r>
      <w:r w:rsidR="004432B7">
        <w:t xml:space="preserve"> – č.5 </w:t>
      </w:r>
      <w:r w:rsidR="00260C5F">
        <w:t>resp.</w:t>
      </w:r>
      <w:r w:rsidR="004432B7">
        <w:t xml:space="preserve"> 10 MBit/s</w:t>
      </w:r>
      <w:r w:rsidR="006C6681">
        <w:t>.</w:t>
      </w:r>
      <w:r>
        <w:t xml:space="preserve"> Čerpání dat po překročení (vyčerpání) základního datového objemu daného balíčku, při omezené rychlosti nebude nad rámec základní ceny daného datového objemu zpoplatněno.</w:t>
      </w:r>
    </w:p>
    <w:p w14:paraId="6E591102" w14:textId="77777777" w:rsidR="000C3B55" w:rsidRDefault="000C3B55" w:rsidP="000C3B55">
      <w:pPr>
        <w:keepNext/>
        <w:numPr>
          <w:ilvl w:val="0"/>
          <w:numId w:val="4"/>
        </w:numPr>
      </w:pPr>
      <w:bookmarkStart w:id="6" w:name="_Hlk33035514"/>
      <w:r>
        <w:t>Vyúčtování – (faktura) bude obsahovat informace o účtovaných službách u každého čísla (SIM) – (název tarifu a účtovaný paušál, provolané minuty v ČR, v roamingu, mezinárodní volání, odeslané SMS, spotřebovaný objem dat, dále doplňkové služby a služby třetích stran)</w:t>
      </w:r>
    </w:p>
    <w:bookmarkEnd w:id="6"/>
    <w:p w14:paraId="69EE7DE6" w14:textId="77777777" w:rsidR="000C3B55" w:rsidRDefault="000C3B55" w:rsidP="000C3B55">
      <w:pPr>
        <w:keepNext/>
      </w:pPr>
      <w:r>
        <w:t>Jiný způsob zpoplatnění, provozu a vyúčtování služeb zadavatel nepřipouští</w:t>
      </w:r>
    </w:p>
    <w:p w14:paraId="7D60CA46" w14:textId="77777777" w:rsidR="000C3B55" w:rsidRDefault="000C3B55" w:rsidP="000C3B55">
      <w:r>
        <w:t>Pro vyloučení pochybností zadavatel jasně uvádí, že je nepřípustné, aby po vyčerpání měsíčního objemu datových služeb na úrovni FUP limitu došlo:</w:t>
      </w:r>
    </w:p>
    <w:p w14:paraId="053CEAF3" w14:textId="77777777" w:rsidR="000C3B55" w:rsidRDefault="000C3B55" w:rsidP="000C3B55">
      <w:pPr>
        <w:pStyle w:val="Odstavecseseznamem"/>
        <w:numPr>
          <w:ilvl w:val="0"/>
          <w:numId w:val="5"/>
        </w:numPr>
      </w:pPr>
      <w:r>
        <w:t>k automatickému dokoupení dalšího (dodatečného datového objemu) na účet dané SIM karty bez předchozího souhlasu pověřené osoby zadavatele, nebo k účtování ve formě za přenesený kB.</w:t>
      </w:r>
    </w:p>
    <w:p w14:paraId="0D0E2826" w14:textId="24F6AEBB" w:rsidR="000C3B55" w:rsidRDefault="000C3B55" w:rsidP="000C3B55">
      <w:pPr>
        <w:pStyle w:val="Odstavecseseznamem"/>
        <w:numPr>
          <w:ilvl w:val="0"/>
          <w:numId w:val="5"/>
        </w:numPr>
      </w:pPr>
      <w:r>
        <w:t>k většímu omezení přenosové rychlosti</w:t>
      </w:r>
      <w:r w:rsidR="004432B7">
        <w:t>,</w:t>
      </w:r>
      <w:r>
        <w:t xml:space="preserve"> než je uvedeno</w:t>
      </w:r>
    </w:p>
    <w:p w14:paraId="7326F24C" w14:textId="77777777" w:rsidR="000C3B55" w:rsidRDefault="000C3B55" w:rsidP="000C3B55">
      <w:pPr>
        <w:pStyle w:val="Nadpis2"/>
      </w:pPr>
      <w:bookmarkStart w:id="7" w:name="_Toc66105049"/>
      <w:r>
        <w:t>Mobilní hlasová virtuální privátní síť</w:t>
      </w:r>
      <w:bookmarkEnd w:id="7"/>
      <w:r>
        <w:t xml:space="preserve"> </w:t>
      </w:r>
    </w:p>
    <w:p w14:paraId="382A4C2A" w14:textId="77777777" w:rsidR="000C3B55" w:rsidRDefault="000C3B55" w:rsidP="000C3B55">
      <w:r>
        <w:t>Zadavatel požaduje, aby dodavatel zabezpečil vytvoření jednotné mobilní hlasové virtuální privátní sítě (dále jen VPS) všech mobilních telefonů zadavatele, tj. všech hlasových SIM provozovaných v rámci soutěžené Rámcové dohody na mobilní služby, která zajistí zvýhodněné volání mezi jednotlivými SIM kartami zadavatele.</w:t>
      </w:r>
    </w:p>
    <w:p w14:paraId="49B8B927" w14:textId="77777777" w:rsidR="000C3B55" w:rsidRDefault="000C3B55" w:rsidP="000C3B55">
      <w:pPr>
        <w:pStyle w:val="Odstavecseseznamem"/>
        <w:numPr>
          <w:ilvl w:val="0"/>
          <w:numId w:val="6"/>
        </w:numPr>
      </w:pPr>
      <w:r>
        <w:lastRenderedPageBreak/>
        <w:t xml:space="preserve">VPS umožní nastavovat restrikce pro odchozí i příchozí hovory pro definované skupiny uživatelů nebo konkrétní telefonní čísla ve VPN (zadávání pravidel pro volání, např. Black list / White list), </w:t>
      </w:r>
    </w:p>
    <w:p w14:paraId="4EA3FB76" w14:textId="77777777" w:rsidR="000C3B55" w:rsidRDefault="000C3B55" w:rsidP="000C3B55">
      <w:r>
        <w:t>Zadavatel požaduje, aby mobilní hlasová virtuální síť (VPS) byla zpoplatněna výhradně následujícím způsobem:</w:t>
      </w:r>
    </w:p>
    <w:p w14:paraId="03F2C619" w14:textId="77777777" w:rsidR="000C3B55" w:rsidRDefault="000C3B55" w:rsidP="000C3B55">
      <w:pPr>
        <w:numPr>
          <w:ilvl w:val="0"/>
          <w:numId w:val="7"/>
        </w:numPr>
      </w:pPr>
      <w:r>
        <w:t>jednorázový aktivační či zřizovací poplatek za každou hlasovou SIM začleňovanou do VPS max. 1,-Kč</w:t>
      </w:r>
    </w:p>
    <w:p w14:paraId="6F8D69D0" w14:textId="0F89CE2F" w:rsidR="005A100B" w:rsidRDefault="005A100B" w:rsidP="000C3B55">
      <w:pPr>
        <w:numPr>
          <w:ilvl w:val="0"/>
          <w:numId w:val="7"/>
        </w:numPr>
      </w:pPr>
      <w:r>
        <w:t>jednorázový poplatek za výměnu či převod</w:t>
      </w:r>
      <w:r w:rsidR="009E79DB">
        <w:t xml:space="preserve"> účastnictví</w:t>
      </w:r>
      <w:r>
        <w:t xml:space="preserve"> SIM karty max 1,- Kč</w:t>
      </w:r>
    </w:p>
    <w:p w14:paraId="13A65399" w14:textId="77777777" w:rsidR="000C3B55" w:rsidRDefault="000C3B55" w:rsidP="000C3B55">
      <w:pPr>
        <w:numPr>
          <w:ilvl w:val="0"/>
          <w:numId w:val="7"/>
        </w:numPr>
      </w:pPr>
      <w:r>
        <w:t>měsíční paušální poplatek za každou SIM začleněnou ve VPS, bude zahrnut do ceny tarifu</w:t>
      </w:r>
    </w:p>
    <w:p w14:paraId="6EE1D5FE" w14:textId="77777777" w:rsidR="000C3B55" w:rsidRDefault="000C3B55" w:rsidP="000C3B55">
      <w:pPr>
        <w:numPr>
          <w:ilvl w:val="0"/>
          <w:numId w:val="7"/>
        </w:numPr>
      </w:pPr>
      <w:r>
        <w:t>jednotkovou cenu ve výši 0 Kč/min za hlasové spojení v rámci VPS.</w:t>
      </w:r>
    </w:p>
    <w:p w14:paraId="68DB6110" w14:textId="07057638" w:rsidR="000C3B55" w:rsidRDefault="000C3B55" w:rsidP="000C3B55">
      <w:r>
        <w:t>Jiný způsob zpoplatnění VPS zadavatel nepřipouští.</w:t>
      </w:r>
    </w:p>
    <w:p w14:paraId="7794F105" w14:textId="219CD66C" w:rsidR="00A848CD" w:rsidRDefault="00A848CD" w:rsidP="000C3B55"/>
    <w:p w14:paraId="18DAB95D" w14:textId="1A05ED3E" w:rsidR="00A848CD" w:rsidRDefault="00A848CD" w:rsidP="000C3B55"/>
    <w:p w14:paraId="706B2FCC" w14:textId="5B15A1DD" w:rsidR="00A848CD" w:rsidRDefault="00A848CD" w:rsidP="000C3B55"/>
    <w:p w14:paraId="6AEB4196" w14:textId="77777777" w:rsidR="00A848CD" w:rsidRDefault="00A848CD" w:rsidP="00A848CD">
      <w:pPr>
        <w:pStyle w:val="Nadpis2"/>
      </w:pPr>
      <w:bookmarkStart w:id="8" w:name="_Toc66105050"/>
      <w:r>
        <w:t>Datové služby</w:t>
      </w:r>
      <w:bookmarkEnd w:id="8"/>
      <w:r>
        <w:t xml:space="preserve"> </w:t>
      </w:r>
    </w:p>
    <w:p w14:paraId="5E3FF6B9" w14:textId="77777777" w:rsidR="00A848CD" w:rsidRDefault="00A848CD" w:rsidP="00A848CD">
      <w:pPr>
        <w:keepNext/>
        <w:keepLines/>
      </w:pPr>
      <w:r>
        <w:t xml:space="preserve">Zadavatel požaduje zabezpečení následujících mobilních datových služeb elektronických komunikací na samostatných (datových) SIM kartách. </w:t>
      </w:r>
    </w:p>
    <w:p w14:paraId="56E91250" w14:textId="77777777" w:rsidR="00A848CD" w:rsidRDefault="00A848CD" w:rsidP="00A848CD">
      <w:pPr>
        <w:keepNext/>
        <w:keepLines/>
      </w:pPr>
      <w:r>
        <w:t xml:space="preserve">Služba spočívá v zabezpečení připojení k síti Internet technologií paketového přenosu dat. Mobilní datová služba musí umožnit komunikaci různými datovými přenosovými technologiemi (minimálně však GPRS, GPRS-EDGE, LTE/4G, případně 5G) s možností využití veškerých technologií a jejich přenosových rychlostí daných veřejnou nabídkou dodavatele. </w:t>
      </w:r>
    </w:p>
    <w:p w14:paraId="4670719C" w14:textId="77777777" w:rsidR="00A848CD" w:rsidRDefault="00A848CD" w:rsidP="00A848CD">
      <w:r>
        <w:t>Zadavatel požaduje předložení nabídky mobilní datové služby (tarify), v níže uvedené specifikaci lišící se dle aplikace FUP (fair usage policy), tj. dle objemu přenesených dat za měsíc (účtovací období) a to následujícím způsobem:</w:t>
      </w:r>
    </w:p>
    <w:p w14:paraId="62C352C0" w14:textId="77777777" w:rsidR="00A848CD" w:rsidRDefault="00A848CD" w:rsidP="00A848CD">
      <w:pPr>
        <w:pStyle w:val="Nadpis3"/>
      </w:pPr>
      <w:bookmarkStart w:id="9" w:name="_Toc66105051"/>
      <w:r>
        <w:t>Tarify</w:t>
      </w:r>
      <w:bookmarkEnd w:id="9"/>
      <w:r>
        <w:t xml:space="preserve"> </w:t>
      </w:r>
    </w:p>
    <w:p w14:paraId="7A4A6ADC" w14:textId="2884EBFF" w:rsidR="00A848CD" w:rsidRPr="006C6681" w:rsidRDefault="00A848CD" w:rsidP="00A848CD">
      <w:pPr>
        <w:ind w:left="720"/>
        <w:rPr>
          <w:b/>
        </w:rPr>
      </w:pPr>
      <w:r w:rsidRPr="006C6681">
        <w:rPr>
          <w:b/>
        </w:rPr>
        <w:t xml:space="preserve">Datový tarif č.1 …. </w:t>
      </w:r>
      <w:r w:rsidR="006C6681" w:rsidRPr="006C6681">
        <w:rPr>
          <w:b/>
        </w:rPr>
        <w:t>5</w:t>
      </w:r>
      <w:r w:rsidRPr="006C6681">
        <w:rPr>
          <w:b/>
        </w:rPr>
        <w:t xml:space="preserve"> GB / měsíc</w:t>
      </w:r>
    </w:p>
    <w:p w14:paraId="13F27555" w14:textId="77777777" w:rsidR="00A848CD" w:rsidRPr="006C6681" w:rsidRDefault="00A848CD" w:rsidP="00A848CD">
      <w:pPr>
        <w:ind w:left="720"/>
        <w:rPr>
          <w:b/>
        </w:rPr>
      </w:pPr>
      <w:r w:rsidRPr="006C6681">
        <w:rPr>
          <w:b/>
        </w:rPr>
        <w:t>Datový tarif č.2…. 10 GB / měsíc</w:t>
      </w:r>
    </w:p>
    <w:p w14:paraId="578BF7A6" w14:textId="5746743C" w:rsidR="00A848CD" w:rsidRPr="006C6681" w:rsidRDefault="00A848CD" w:rsidP="00A848CD">
      <w:pPr>
        <w:ind w:left="720"/>
        <w:rPr>
          <w:b/>
        </w:rPr>
      </w:pPr>
      <w:r w:rsidRPr="006C6681">
        <w:rPr>
          <w:b/>
        </w:rPr>
        <w:t xml:space="preserve">Datový tarif č.3 …. </w:t>
      </w:r>
      <w:r w:rsidR="006C6681" w:rsidRPr="006C6681">
        <w:rPr>
          <w:b/>
        </w:rPr>
        <w:t>5</w:t>
      </w:r>
      <w:r w:rsidRPr="006C6681">
        <w:rPr>
          <w:b/>
        </w:rPr>
        <w:t>0 GB / měsíc</w:t>
      </w:r>
    </w:p>
    <w:p w14:paraId="2FA876DE" w14:textId="77777777" w:rsidR="00A848CD" w:rsidRDefault="00A848CD" w:rsidP="00A848CD">
      <w:pPr>
        <w:ind w:left="720"/>
      </w:pPr>
    </w:p>
    <w:p w14:paraId="6CE4FB23" w14:textId="77777777" w:rsidR="00A848CD" w:rsidRDefault="00A848CD" w:rsidP="00A848CD">
      <w:pPr>
        <w:keepNext/>
      </w:pPr>
      <w:r>
        <w:t>Zadavatel požaduje výhradně následující způsob účtování mobilních datových tarifů provozovaných v síti poskytovatele:</w:t>
      </w:r>
    </w:p>
    <w:p w14:paraId="27835B69" w14:textId="77777777" w:rsidR="00A848CD" w:rsidRDefault="00A848CD" w:rsidP="00A848CD">
      <w:pPr>
        <w:keepNext/>
        <w:numPr>
          <w:ilvl w:val="0"/>
          <w:numId w:val="4"/>
        </w:numPr>
      </w:pPr>
      <w:r>
        <w:t>jednorázový aktivační či zřizovací poplatek za každou datovou SIM max. 1,-Kč;</w:t>
      </w:r>
    </w:p>
    <w:p w14:paraId="5EFFB69A" w14:textId="0642EB72" w:rsidR="001351E0" w:rsidRDefault="001351E0" w:rsidP="001351E0">
      <w:pPr>
        <w:numPr>
          <w:ilvl w:val="0"/>
          <w:numId w:val="4"/>
        </w:numPr>
      </w:pPr>
      <w:r>
        <w:t>jednorázový poplatek za výměnu či převod</w:t>
      </w:r>
      <w:r w:rsidR="00496670">
        <w:t xml:space="preserve"> účastnictví</w:t>
      </w:r>
      <w:r>
        <w:t xml:space="preserve"> SIM karty max 1,- Kč;</w:t>
      </w:r>
    </w:p>
    <w:p w14:paraId="7556A1FC" w14:textId="77777777" w:rsidR="00A848CD" w:rsidRDefault="00A848CD" w:rsidP="00A848CD">
      <w:pPr>
        <w:keepNext/>
        <w:numPr>
          <w:ilvl w:val="0"/>
          <w:numId w:val="4"/>
        </w:numPr>
      </w:pPr>
      <w:r>
        <w:lastRenderedPageBreak/>
        <w:t xml:space="preserve">pravidelný měsíční paušální poplatek za každou datovou </w:t>
      </w:r>
      <w:proofErr w:type="gramStart"/>
      <w:r>
        <w:t>SIM</w:t>
      </w:r>
      <w:proofErr w:type="gramEnd"/>
      <w:r>
        <w:t xml:space="preserve"> a to dle požadovaného FUP limitu;</w:t>
      </w:r>
    </w:p>
    <w:p w14:paraId="17912E65" w14:textId="77777777" w:rsidR="00A848CD" w:rsidRDefault="00A848CD" w:rsidP="00A848CD">
      <w:pPr>
        <w:keepNext/>
        <w:numPr>
          <w:ilvl w:val="0"/>
          <w:numId w:val="4"/>
        </w:numPr>
      </w:pPr>
      <w:r>
        <w:t>až do vyčerpání datového objemu daného balíčku bude účtováno 0 Kč/kB;</w:t>
      </w:r>
    </w:p>
    <w:p w14:paraId="37AD9742" w14:textId="0606E368" w:rsidR="00A848CD" w:rsidRDefault="00A848CD" w:rsidP="00A848CD">
      <w:pPr>
        <w:keepNext/>
        <w:numPr>
          <w:ilvl w:val="0"/>
          <w:numId w:val="4"/>
        </w:numPr>
      </w:pPr>
      <w:r>
        <w:t xml:space="preserve">Po případném vyčerpání datového objemu daného balíčku, bude </w:t>
      </w:r>
      <w:r>
        <w:rPr>
          <w:b/>
        </w:rPr>
        <w:t xml:space="preserve">provozování </w:t>
      </w:r>
      <w:proofErr w:type="gramStart"/>
      <w:r>
        <w:rPr>
          <w:b/>
        </w:rPr>
        <w:t>služby  zpomaleno</w:t>
      </w:r>
      <w:proofErr w:type="gramEnd"/>
      <w:r>
        <w:rPr>
          <w:b/>
        </w:rPr>
        <w:t xml:space="preserve"> </w:t>
      </w:r>
      <w:r>
        <w:t xml:space="preserve">(vyjma explicitních požadavků na základě objednávky na dokup dodatečného datového objemu pověřenou osobou </w:t>
      </w:r>
      <w:proofErr w:type="gramStart"/>
      <w:r>
        <w:t>zadavatele  -</w:t>
      </w:r>
      <w:proofErr w:type="gramEnd"/>
      <w:r>
        <w:t xml:space="preserve"> administrátora služeb). Zadavatel požaduje, aby měl zajištěnu minimální přenosovou rychlost ne nižší 32 kBit/s</w:t>
      </w:r>
      <w:r w:rsidR="00260C5F" w:rsidRPr="00260C5F">
        <w:t xml:space="preserve"> </w:t>
      </w:r>
      <w:r w:rsidR="00260C5F">
        <w:t xml:space="preserve">Po případném vyčerpání datového objemu daného balíčku, bude </w:t>
      </w:r>
      <w:r w:rsidR="00260C5F" w:rsidRPr="005F3B56">
        <w:t>provozování služby</w:t>
      </w:r>
      <w:r w:rsidR="00260C5F" w:rsidRPr="00367C7D">
        <w:rPr>
          <w:b/>
        </w:rPr>
        <w:t xml:space="preserve"> zpomaleno </w:t>
      </w:r>
      <w:r w:rsidR="00260C5F" w:rsidRPr="005F3B56">
        <w:t>na rychlost</w:t>
      </w:r>
      <w:r w:rsidR="00260C5F" w:rsidRPr="00367C7D">
        <w:rPr>
          <w:b/>
        </w:rPr>
        <w:t xml:space="preserve"> </w:t>
      </w:r>
      <w:r w:rsidR="00260C5F">
        <w:t xml:space="preserve">ne nižší </w:t>
      </w:r>
      <w:r w:rsidR="00DB5CFC">
        <w:t xml:space="preserve">než </w:t>
      </w:r>
      <w:r w:rsidR="00260C5F">
        <w:t>32 kBit/s</w:t>
      </w:r>
      <w:r>
        <w:t xml:space="preserve"> </w:t>
      </w:r>
      <w:r w:rsidR="009331C8">
        <w:t>pro datový tarif č.1 a č.2 resp. 10 Mbit/s pro datový tarif č.3</w:t>
      </w:r>
      <w:r>
        <w:t>, přičemž tento provoz s omezenou rychlostí nebude nad rámec základní ceny daného datového objemu zpoplatněn;</w:t>
      </w:r>
      <w:r w:rsidRPr="008B06A5">
        <w:t xml:space="preserve"> </w:t>
      </w:r>
    </w:p>
    <w:p w14:paraId="19908C28" w14:textId="77777777" w:rsidR="00A848CD" w:rsidRDefault="00A848CD" w:rsidP="00A848CD">
      <w:pPr>
        <w:keepNext/>
        <w:numPr>
          <w:ilvl w:val="0"/>
          <w:numId w:val="4"/>
        </w:numPr>
      </w:pPr>
      <w:r>
        <w:t>Vyúčtování – (faktura) bude obsahovat informace o účtovaných službách u každého čísla (SIM) – (název tarifu a účtovaný paušál, spotřebovaný objem dat v ČR a roamingu, případně doplňkové služby)</w:t>
      </w:r>
    </w:p>
    <w:p w14:paraId="595D9174" w14:textId="77777777" w:rsidR="00A848CD" w:rsidRDefault="00A848CD" w:rsidP="00A848CD">
      <w:pPr>
        <w:keepNext/>
        <w:ind w:left="720"/>
      </w:pPr>
    </w:p>
    <w:p w14:paraId="75A1EE72" w14:textId="77777777" w:rsidR="00A848CD" w:rsidRDefault="00A848CD" w:rsidP="00A848CD">
      <w:r>
        <w:t>Jiný způsob zpoplatnění a provozu služeb zadavatel nepřipouští.</w:t>
      </w:r>
    </w:p>
    <w:p w14:paraId="60458D6A" w14:textId="77777777" w:rsidR="00A848CD" w:rsidRDefault="00A848CD" w:rsidP="00A848CD">
      <w:r>
        <w:t>Pro úplnost zadavatel jasně uvádí, že je nepřípustné, aby po vyčerpání měsíčního objemu datových služeb na úrovni FUP limitu došlo:</w:t>
      </w:r>
    </w:p>
    <w:p w14:paraId="674EFB0A" w14:textId="77777777" w:rsidR="00A848CD" w:rsidRDefault="00A848CD" w:rsidP="00A848CD">
      <w:pPr>
        <w:numPr>
          <w:ilvl w:val="0"/>
          <w:numId w:val="8"/>
        </w:numPr>
      </w:pPr>
      <w:r>
        <w:t xml:space="preserve">k automatickému dokoupení dalšího (dodatečného datového objemu) na účet dané SIM karty bez předchozího souhlasu pověřené osoby zadavatele, nebo k účtování ve formě za přenesený kB, </w:t>
      </w:r>
    </w:p>
    <w:p w14:paraId="5C019F2C" w14:textId="5C2483E1" w:rsidR="00A848CD" w:rsidRDefault="00A848CD" w:rsidP="00A848CD">
      <w:pPr>
        <w:numPr>
          <w:ilvl w:val="0"/>
          <w:numId w:val="8"/>
        </w:numPr>
      </w:pPr>
      <w:r>
        <w:t>k většímu omezení přenosové rychlosti</w:t>
      </w:r>
      <w:r w:rsidR="009331C8">
        <w:t>,</w:t>
      </w:r>
      <w:r>
        <w:t xml:space="preserve"> než je stanoveno</w:t>
      </w:r>
    </w:p>
    <w:p w14:paraId="67EF85C2" w14:textId="6B7B4155" w:rsidR="00A848CD" w:rsidRDefault="00A848CD" w:rsidP="000C3B55"/>
    <w:p w14:paraId="2734E9A3" w14:textId="77777777" w:rsidR="00A848CD" w:rsidRDefault="00A848CD" w:rsidP="00A848CD">
      <w:pPr>
        <w:pStyle w:val="Nadpis2"/>
      </w:pPr>
      <w:bookmarkStart w:id="10" w:name="_Toc66105052"/>
      <w:r>
        <w:t>Mapa pokrytí a rychlost datových služeb</w:t>
      </w:r>
      <w:bookmarkEnd w:id="10"/>
    </w:p>
    <w:p w14:paraId="33F3D487" w14:textId="77777777" w:rsidR="00A848CD" w:rsidRDefault="00A848CD" w:rsidP="00A848CD">
      <w:r>
        <w:t xml:space="preserve">Dodavatel v nabídce uvede úroveň (míru) pokrytí území ČR mobilním </w:t>
      </w:r>
      <w:proofErr w:type="gramStart"/>
      <w:r>
        <w:t>signálem</w:t>
      </w:r>
      <w:proofErr w:type="gramEnd"/>
      <w:r>
        <w:t xml:space="preserve"> a to zvlášť pro hlasové služby a zvlášť pro datové služby. Dále pak v detailu území města Rumburk.</w:t>
      </w:r>
    </w:p>
    <w:p w14:paraId="2C2D0F5E" w14:textId="77777777" w:rsidR="00A848CD" w:rsidRDefault="00A848CD" w:rsidP="00A848CD">
      <w:r>
        <w:t>Požadované doloží mapou znázorňující míru pokrytí a dále hodnotu v procentech</w:t>
      </w:r>
    </w:p>
    <w:p w14:paraId="57B35832" w14:textId="77777777" w:rsidR="00A848CD" w:rsidRDefault="00A848CD" w:rsidP="00A848CD">
      <w:r>
        <w:t>Dodavatel uvede reálnou (nikoliv teoretickou) rychlost všech nabízených datových služeb.</w:t>
      </w:r>
    </w:p>
    <w:p w14:paraId="164B6835" w14:textId="77777777" w:rsidR="00A848CD" w:rsidRDefault="00A848CD" w:rsidP="00A848CD">
      <w:pPr>
        <w:pStyle w:val="Nadpis2"/>
      </w:pPr>
      <w:bookmarkStart w:id="11" w:name="_Toc2164620"/>
      <w:bookmarkStart w:id="12" w:name="_Toc66105053"/>
      <w:r>
        <w:t>Mezinárodní spojení (spojení z hlasových SIM karet v ČR do zahraničí)</w:t>
      </w:r>
      <w:bookmarkEnd w:id="11"/>
      <w:bookmarkEnd w:id="12"/>
    </w:p>
    <w:p w14:paraId="65E97E43" w14:textId="77777777" w:rsidR="00A848CD" w:rsidRDefault="00A848CD" w:rsidP="00A848CD">
      <w:pPr>
        <w:pStyle w:val="Nadpis3"/>
      </w:pPr>
      <w:bookmarkStart w:id="13" w:name="_Toc2164621"/>
      <w:bookmarkStart w:id="14" w:name="_Toc66105054"/>
      <w:r>
        <w:t>Mezinárodní hovory a SMS</w:t>
      </w:r>
      <w:bookmarkEnd w:id="13"/>
      <w:bookmarkEnd w:id="14"/>
    </w:p>
    <w:p w14:paraId="499DB558" w14:textId="77777777" w:rsidR="00A848CD" w:rsidRDefault="00A848CD" w:rsidP="00A848CD">
      <w:pPr>
        <w:keepNext/>
        <w:keepLines/>
      </w:pPr>
      <w:r>
        <w:t xml:space="preserve">Zadavatel požaduje, aby měl možnost využívat službu mezinárodního odchozího volání a SMS na jednotlivých hlasových SIM kartách. Služby budou účtovány dle skutečné spotřeby na základě Ceníku uchazeče, ve kterém budou zahrnuty ceny po regulaci mezinárodního volání. </w:t>
      </w:r>
    </w:p>
    <w:p w14:paraId="4242C51D" w14:textId="77777777" w:rsidR="00A848CD" w:rsidRDefault="00A848CD" w:rsidP="00A848CD">
      <w:pPr>
        <w:pStyle w:val="Nadpis2"/>
      </w:pPr>
      <w:bookmarkStart w:id="15" w:name="_Toc2164622"/>
      <w:bookmarkStart w:id="16" w:name="_Toc66105055"/>
      <w:r>
        <w:t>Spojení v roamingu</w:t>
      </w:r>
      <w:bookmarkEnd w:id="15"/>
      <w:bookmarkEnd w:id="16"/>
    </w:p>
    <w:p w14:paraId="1690C2B4" w14:textId="77777777" w:rsidR="00A848CD" w:rsidRDefault="00A848CD" w:rsidP="00A848CD">
      <w:pPr>
        <w:pStyle w:val="Nadpis3"/>
      </w:pPr>
      <w:r>
        <w:t xml:space="preserve"> </w:t>
      </w:r>
      <w:bookmarkStart w:id="17" w:name="_Toc2164623"/>
      <w:bookmarkStart w:id="18" w:name="_Toc66105056"/>
      <w:r>
        <w:t>hovory a SMS v roamingu</w:t>
      </w:r>
      <w:bookmarkEnd w:id="17"/>
      <w:bookmarkEnd w:id="18"/>
    </w:p>
    <w:p w14:paraId="4A8A2CB6" w14:textId="77777777" w:rsidR="00A848CD" w:rsidRDefault="00A848CD" w:rsidP="00A848CD">
      <w:r>
        <w:t>Zadavatel požaduje, aby měl umožněny příchozí/odchozí hovory/SMS na hlasových SIM kartách mimo území ČR (v rámci roamingu) v následujících zónách:</w:t>
      </w:r>
    </w:p>
    <w:p w14:paraId="31E21A3C" w14:textId="77777777" w:rsidR="00A848CD" w:rsidRDefault="00A848CD" w:rsidP="00A848CD">
      <w:pPr>
        <w:numPr>
          <w:ilvl w:val="0"/>
          <w:numId w:val="9"/>
        </w:numPr>
      </w:pPr>
      <w:r>
        <w:t>EU – v zemích Evropské unie a za podmínek daných regulací roamingu v EU;</w:t>
      </w:r>
    </w:p>
    <w:p w14:paraId="4A153AA6" w14:textId="77777777" w:rsidR="00A848CD" w:rsidRDefault="00A848CD" w:rsidP="00A848CD">
      <w:pPr>
        <w:numPr>
          <w:ilvl w:val="0"/>
          <w:numId w:val="9"/>
        </w:numPr>
      </w:pPr>
      <w:r>
        <w:t>Evropa mimo EU – v evropských zemích mimo EU;</w:t>
      </w:r>
    </w:p>
    <w:p w14:paraId="2B77DDC1" w14:textId="77777777" w:rsidR="00A848CD" w:rsidRDefault="00A848CD" w:rsidP="00A848CD">
      <w:pPr>
        <w:numPr>
          <w:ilvl w:val="0"/>
          <w:numId w:val="9"/>
        </w:numPr>
      </w:pPr>
      <w:r>
        <w:lastRenderedPageBreak/>
        <w:t>Ostatní – v ostatních státech světa.</w:t>
      </w:r>
    </w:p>
    <w:p w14:paraId="3082FAB9" w14:textId="77777777" w:rsidR="00A848CD" w:rsidRDefault="00A848CD" w:rsidP="00A848CD">
      <w:r>
        <w:t>Dodavatel uvede v nabídce přehled všech svých roamingových partnerů. Služby budou účtovány dle skutečné spotřeby v souladu s podmínkami regulace v EU, ostatní dle Ceníku uchazeče.</w:t>
      </w:r>
    </w:p>
    <w:p w14:paraId="2BD95B3B" w14:textId="77777777" w:rsidR="00A848CD" w:rsidRDefault="00A848CD" w:rsidP="00A848CD">
      <w:pPr>
        <w:pStyle w:val="Nadpis3"/>
      </w:pPr>
      <w:bookmarkStart w:id="19" w:name="_Toc2164624"/>
      <w:bookmarkStart w:id="20" w:name="_Toc66105057"/>
      <w:r>
        <w:t>Mobilní data v roamingu</w:t>
      </w:r>
      <w:bookmarkEnd w:id="19"/>
      <w:bookmarkEnd w:id="20"/>
    </w:p>
    <w:p w14:paraId="4C8DBFF9" w14:textId="514EB46B" w:rsidR="00A848CD" w:rsidRDefault="00A848CD" w:rsidP="00A848CD">
      <w:r>
        <w:t>Zadavatel požaduje, aby mu bylo umožněno využívat datové služby v zahraničí jak na hlasových SIM kartách s datovou službou, tak i na standardních datových SIM kartách, na kterých bude aktivována služba datového roamingu, a to v následujících zónách:</w:t>
      </w:r>
    </w:p>
    <w:p w14:paraId="750A8F9E" w14:textId="77777777" w:rsidR="00A848CD" w:rsidRDefault="00A848CD" w:rsidP="00A848CD">
      <w:pPr>
        <w:numPr>
          <w:ilvl w:val="0"/>
          <w:numId w:val="9"/>
        </w:numPr>
      </w:pPr>
      <w:r>
        <w:t>EU – v zemích Evropské unie a za podmínek daných regulací roamingu v EU;</w:t>
      </w:r>
    </w:p>
    <w:p w14:paraId="31348A46" w14:textId="77777777" w:rsidR="00A848CD" w:rsidRDefault="00A848CD" w:rsidP="00A848CD">
      <w:pPr>
        <w:numPr>
          <w:ilvl w:val="0"/>
          <w:numId w:val="9"/>
        </w:numPr>
      </w:pPr>
      <w:r>
        <w:t>Evropa mimo EU – v evropských zemích mimo EU;</w:t>
      </w:r>
    </w:p>
    <w:p w14:paraId="47A96C3B" w14:textId="77777777" w:rsidR="00A848CD" w:rsidRDefault="00A848CD" w:rsidP="00A848CD">
      <w:pPr>
        <w:numPr>
          <w:ilvl w:val="0"/>
          <w:numId w:val="9"/>
        </w:numPr>
      </w:pPr>
      <w:r>
        <w:t>Ostatní – v ostatních státech světa.</w:t>
      </w:r>
    </w:p>
    <w:p w14:paraId="49A9F43E" w14:textId="77777777" w:rsidR="00A848CD" w:rsidRDefault="00A848CD" w:rsidP="00A848CD">
      <w:r>
        <w:t xml:space="preserve">Služby budou účtovány dle skutečné spotřeby v souladu s podmínkami regulace v EU, ostatní dle Ceníku uchazeče. Zadavatel požaduje zvýhodněné balíčky mimo EU. </w:t>
      </w:r>
    </w:p>
    <w:p w14:paraId="180BBC14" w14:textId="77777777" w:rsidR="00A848CD" w:rsidRDefault="00A848CD" w:rsidP="00A848CD">
      <w:pPr>
        <w:spacing w:before="0"/>
        <w:jc w:val="left"/>
      </w:pPr>
    </w:p>
    <w:p w14:paraId="153AFEAB" w14:textId="77777777" w:rsidR="00A848CD" w:rsidRDefault="00A848CD" w:rsidP="00A848CD">
      <w:pPr>
        <w:pStyle w:val="Nadpis2"/>
      </w:pPr>
      <w:bookmarkStart w:id="21" w:name="_Toc2164625"/>
      <w:bookmarkStart w:id="22" w:name="_Toc66105058"/>
      <w:r>
        <w:t>Doplňkové služby</w:t>
      </w:r>
      <w:bookmarkEnd w:id="21"/>
      <w:bookmarkEnd w:id="22"/>
    </w:p>
    <w:p w14:paraId="1348B0D4" w14:textId="77777777" w:rsidR="00A848CD" w:rsidRDefault="00A848CD" w:rsidP="00A848CD">
      <w:pPr>
        <w:pStyle w:val="Nadpis3"/>
      </w:pPr>
      <w:bookmarkStart w:id="23" w:name="_Toc2164626"/>
      <w:bookmarkStart w:id="24" w:name="_Ref362258780"/>
      <w:bookmarkStart w:id="25" w:name="_Toc66105059"/>
      <w:r>
        <w:t>Péče o zákazníka</w:t>
      </w:r>
      <w:bookmarkEnd w:id="23"/>
      <w:bookmarkEnd w:id="24"/>
      <w:bookmarkEnd w:id="25"/>
    </w:p>
    <w:p w14:paraId="66B46C29" w14:textId="77777777" w:rsidR="00A848CD" w:rsidRDefault="00A848CD" w:rsidP="00A848CD">
      <w:r>
        <w:t>Zadavatel požaduje, aby dodavatel předložil v rámci nabídky detailní popis systému péče o zákazníka, který bude po celou dobu trvání rámcové dohody pro dodavatele závazný. Systémem péče o zákazníka se rozumí soubor osob, technologií, aplikací a procesů, které bude moci zadavatel využívat v průběhu celého trvání smluvního vztahu pro řešení technických či obchodních problémů a požadavků či jiných souvisejících požadavků vztahujících se k předmětu veřejné zakázky.</w:t>
      </w:r>
    </w:p>
    <w:p w14:paraId="32A6551C" w14:textId="77777777" w:rsidR="00A848CD" w:rsidRDefault="00A848CD" w:rsidP="00A848CD">
      <w:r>
        <w:t xml:space="preserve">Dodavatel </w:t>
      </w:r>
      <w:proofErr w:type="gramStart"/>
      <w:r>
        <w:t>poskytne</w:t>
      </w:r>
      <w:proofErr w:type="gramEnd"/>
      <w:r>
        <w:t xml:space="preserve"> resp. zajistí dostupnost </w:t>
      </w:r>
    </w:p>
    <w:p w14:paraId="321BE272" w14:textId="77777777" w:rsidR="00A848CD" w:rsidRDefault="00A848CD" w:rsidP="00A848CD">
      <w:pPr>
        <w:pStyle w:val="Odstavecseseznamem"/>
        <w:numPr>
          <w:ilvl w:val="0"/>
          <w:numId w:val="11"/>
        </w:numPr>
      </w:pPr>
      <w:r>
        <w:t xml:space="preserve">Dedikovaného pracovníka dodavatele poskytujícího zadavateli individuální péči a osobní jednání v sídle zadavatele.  Zadavatel požaduje vysokou odbornou úroveň a dostupnost. </w:t>
      </w:r>
    </w:p>
    <w:p w14:paraId="1D11138A" w14:textId="77777777" w:rsidR="00A848CD" w:rsidRDefault="00A848CD" w:rsidP="00A848CD">
      <w:pPr>
        <w:pStyle w:val="Odstavecseseznamem"/>
        <w:numPr>
          <w:ilvl w:val="0"/>
          <w:numId w:val="11"/>
        </w:numPr>
      </w:pPr>
      <w:r>
        <w:t xml:space="preserve">telefonní zákaznické linky, kterou budou používat výhradně určené osoby (administrátoři služeb) zadavatele. </w:t>
      </w:r>
    </w:p>
    <w:p w14:paraId="33274E87" w14:textId="77777777" w:rsidR="00A848CD" w:rsidRDefault="00A848CD" w:rsidP="00A848CD">
      <w:r>
        <w:t xml:space="preserve">Zadavatel požaduje, aby součástí péče o zákazníka byla mimo jiné i možnost provádět změny nastavení služeb, objednávat či ukončovat služby či realizovat dodávky objednaného zboží (SIM karty) k rukám objednatele do sídla zadavatele. </w:t>
      </w:r>
    </w:p>
    <w:p w14:paraId="05FC7021" w14:textId="77777777" w:rsidR="00A848CD" w:rsidRDefault="00A848CD" w:rsidP="00A848CD">
      <w:r>
        <w:t>Zadavatel požaduje, aby tato služba nebyla zpoplatněna.</w:t>
      </w:r>
    </w:p>
    <w:p w14:paraId="406668B9" w14:textId="77777777" w:rsidR="00A848CD" w:rsidRDefault="00A848CD" w:rsidP="00A848CD">
      <w:pPr>
        <w:pStyle w:val="Nadpis3"/>
      </w:pPr>
      <w:bookmarkStart w:id="26" w:name="_Toc2164627"/>
      <w:bookmarkStart w:id="27" w:name="_Ref362258782"/>
      <w:bookmarkStart w:id="28" w:name="_Toc66105060"/>
      <w:r>
        <w:t>Podrobné elektronické vyúčtování</w:t>
      </w:r>
      <w:bookmarkEnd w:id="26"/>
      <w:bookmarkEnd w:id="27"/>
      <w:bookmarkEnd w:id="28"/>
    </w:p>
    <w:p w14:paraId="33CC46AB" w14:textId="77777777" w:rsidR="00A848CD" w:rsidRDefault="00A848CD" w:rsidP="00A848CD">
      <w:r>
        <w:t xml:space="preserve">Zadavatel požaduje, aby dodavatel ke službám poskytoval přístup k elektronickému vyúčtování za poskytnuté služby prostřednictvím sítě </w:t>
      </w:r>
      <w:proofErr w:type="gramStart"/>
      <w:r>
        <w:t>internet</w:t>
      </w:r>
      <w:proofErr w:type="gramEnd"/>
      <w:r>
        <w:t xml:space="preserve"> a to nejpozději do 10 dnů od ukončení účtovacího období.</w:t>
      </w:r>
    </w:p>
    <w:p w14:paraId="3EBFD035" w14:textId="77777777" w:rsidR="00A848CD" w:rsidRDefault="00A848CD" w:rsidP="00A848CD">
      <w:r>
        <w:t>Z hlediska obsahu elektronického vyúčtování zadavatel požaduje, aby služba poskytovala:</w:t>
      </w:r>
    </w:p>
    <w:p w14:paraId="5FA36309" w14:textId="77777777" w:rsidR="00A848CD" w:rsidRDefault="00A848CD" w:rsidP="00A848CD">
      <w:pPr>
        <w:pStyle w:val="Odstavecseseznamem"/>
        <w:numPr>
          <w:ilvl w:val="0"/>
          <w:numId w:val="12"/>
        </w:numPr>
        <w:ind w:left="714" w:hanging="357"/>
      </w:pPr>
      <w:r>
        <w:t xml:space="preserve">elektronické kopie vystavených platebních dokladů (faktur); </w:t>
      </w:r>
    </w:p>
    <w:p w14:paraId="1A1B2BAF" w14:textId="77777777" w:rsidR="00A848CD" w:rsidRDefault="00A848CD" w:rsidP="00A848CD">
      <w:pPr>
        <w:pStyle w:val="Odstavecseseznamem"/>
        <w:numPr>
          <w:ilvl w:val="0"/>
          <w:numId w:val="12"/>
        </w:numPr>
        <w:ind w:left="714" w:hanging="357"/>
      </w:pPr>
      <w:r>
        <w:t>souhrnný rozpis jednotlivých položek z platebních dokladů po jednotlivých účastnických číslech;</w:t>
      </w:r>
    </w:p>
    <w:p w14:paraId="1F67A321" w14:textId="7557DAA9" w:rsidR="00A848CD" w:rsidRDefault="00A848CD" w:rsidP="00A848CD">
      <w:pPr>
        <w:pStyle w:val="Odstavecseseznamem"/>
        <w:numPr>
          <w:ilvl w:val="0"/>
          <w:numId w:val="12"/>
        </w:numPr>
        <w:ind w:left="714" w:hanging="357"/>
      </w:pPr>
      <w:r>
        <w:lastRenderedPageBreak/>
        <w:t xml:space="preserve">podrobný výpis uskutečněných spojení obsahující telefonní číslo, ze kterého bylo spojení uskutečněno, datum a čas spojení, označení typu a směru spojení, volané číslo, skutečnou délku spojení (minuty, sekundy) nebo počet jednotek (ks, kB), a účtovanou cenu spojení. </w:t>
      </w:r>
    </w:p>
    <w:p w14:paraId="466C8D8A" w14:textId="77777777" w:rsidR="00B32F3D" w:rsidRDefault="00B32F3D" w:rsidP="00B32F3D"/>
    <w:p w14:paraId="65E9F88F" w14:textId="77777777" w:rsidR="00A848CD" w:rsidRDefault="00A848CD" w:rsidP="00A848CD">
      <w:r>
        <w:t>Z hlediska vlastností a funkcí elektronického vyúčtování má zadavatel tyto další požadavky:</w:t>
      </w:r>
    </w:p>
    <w:p w14:paraId="5BF18267" w14:textId="77777777" w:rsidR="00A848CD" w:rsidRDefault="00A848CD" w:rsidP="00A848CD">
      <w:pPr>
        <w:pStyle w:val="Odstavecseseznamem"/>
        <w:numPr>
          <w:ilvl w:val="0"/>
          <w:numId w:val="13"/>
        </w:numPr>
        <w:ind w:left="714" w:hanging="357"/>
      </w:pPr>
      <w:r>
        <w:t>připojení zabezpečeným typem komunikace;</w:t>
      </w:r>
    </w:p>
    <w:p w14:paraId="5B249E4E" w14:textId="77777777" w:rsidR="00A848CD" w:rsidRDefault="00A848CD" w:rsidP="00A848CD">
      <w:pPr>
        <w:pStyle w:val="Odstavecseseznamem"/>
        <w:numPr>
          <w:ilvl w:val="0"/>
          <w:numId w:val="13"/>
        </w:numPr>
        <w:ind w:left="714" w:hanging="357"/>
      </w:pPr>
      <w:r>
        <w:t>přidělování přístupových práv a definici roli uživatelů a jejich pravomocí s ohledem na organizační strukturu zadavatele – centrální přístup k celému vyúčtování za celé IČ zadavatele, dílčí přístup k jednotlivým organizačním skupinám zadavatele;</w:t>
      </w:r>
    </w:p>
    <w:p w14:paraId="26D9FDF7" w14:textId="77777777" w:rsidR="00A848CD" w:rsidRDefault="00A848CD" w:rsidP="00A848CD">
      <w:pPr>
        <w:pStyle w:val="Odstavecseseznamem"/>
        <w:numPr>
          <w:ilvl w:val="0"/>
          <w:numId w:val="13"/>
        </w:numPr>
        <w:ind w:left="714" w:hanging="357"/>
      </w:pPr>
      <w:r>
        <w:t>vytvoření generálního přístupového účtu ke službám elektronického vyúčtování, který zajistí dostupnost elektronických dat za veškeré služby elektronických komunikací v rámci celé rámcové dohody (za celou veřejnou zakázku).</w:t>
      </w:r>
    </w:p>
    <w:p w14:paraId="13F0A83A" w14:textId="77777777" w:rsidR="00A848CD" w:rsidRDefault="00A848CD" w:rsidP="00A848CD">
      <w:pPr>
        <w:pStyle w:val="Odstavecseseznamem"/>
        <w:numPr>
          <w:ilvl w:val="0"/>
          <w:numId w:val="13"/>
        </w:numPr>
        <w:ind w:left="714" w:hanging="357"/>
        <w:rPr>
          <w:sz w:val="28"/>
        </w:rPr>
      </w:pPr>
      <w:r>
        <w:rPr>
          <w:szCs w:val="23"/>
        </w:rPr>
        <w:t>Veškerá data musí být bezpečně archivována výhradně na území ČR.</w:t>
      </w:r>
    </w:p>
    <w:p w14:paraId="12727517" w14:textId="77777777" w:rsidR="00A848CD" w:rsidRDefault="00A848CD" w:rsidP="00A848CD">
      <w:pPr>
        <w:pStyle w:val="Nadpis3"/>
      </w:pPr>
      <w:bookmarkStart w:id="29" w:name="_Toc2164628"/>
      <w:bookmarkStart w:id="30" w:name="_Ref362258785"/>
      <w:bookmarkStart w:id="31" w:name="_Toc66105061"/>
      <w:r>
        <w:t>Přenositelnost mobilních čísel</w:t>
      </w:r>
      <w:bookmarkEnd w:id="29"/>
      <w:bookmarkEnd w:id="30"/>
      <w:bookmarkEnd w:id="31"/>
      <w:r>
        <w:t xml:space="preserve"> </w:t>
      </w:r>
    </w:p>
    <w:p w14:paraId="4C02B9CA" w14:textId="77777777" w:rsidR="00A848CD" w:rsidRDefault="00A848CD" w:rsidP="00A848CD">
      <w:pPr>
        <w:keepNext/>
        <w:keepLines/>
      </w:pPr>
      <w:r>
        <w:t xml:space="preserve">Zadavatel požaduje, aby dodavatel zabezpečil bezplatné přenesení stávajících telefonních čísel na základě služby „přenositelnost čísel v telekomunikačních sítích v ČR“. </w:t>
      </w:r>
    </w:p>
    <w:p w14:paraId="1F9E4A55" w14:textId="77777777" w:rsidR="00A848CD" w:rsidRDefault="00A848CD" w:rsidP="00A848CD">
      <w:r>
        <w:t>Od dodavatele, který bude přebírat přenášená čísla, zadavatel požaduje, aby se smluvně zavázal, že poskytne pověřeným zaměstnancům (administrátorům služeb) zadavatele maximální podporu při procedurálním řešení přenosu čísel, a tuto podporu přesně specifikoval ve své nabídce. Dodavatel ve své nabídce detailně specifikuje procesní postup přenesení telefonního čísla a připraví harmonogram dle Implementačního projektu</w:t>
      </w:r>
    </w:p>
    <w:p w14:paraId="16967174" w14:textId="77777777" w:rsidR="00A848CD" w:rsidRDefault="00A848CD" w:rsidP="00A848CD"/>
    <w:p w14:paraId="248B2910" w14:textId="77777777" w:rsidR="00A848CD" w:rsidRDefault="00A848CD" w:rsidP="00A848CD">
      <w:pPr>
        <w:pStyle w:val="Nadpis3"/>
      </w:pPr>
      <w:bookmarkStart w:id="32" w:name="_Ref362258787"/>
      <w:bookmarkStart w:id="33" w:name="_Toc2164629"/>
      <w:bookmarkStart w:id="34" w:name="_Toc66105062"/>
      <w:r>
        <w:t xml:space="preserve">Začlenění SIM pod podmínky Rámcové dohody a vyjmutí SIM z podmínek Rámcové </w:t>
      </w:r>
      <w:bookmarkEnd w:id="32"/>
      <w:r>
        <w:t>dohody</w:t>
      </w:r>
      <w:bookmarkEnd w:id="33"/>
      <w:bookmarkEnd w:id="34"/>
    </w:p>
    <w:p w14:paraId="09B30DF4" w14:textId="77777777" w:rsidR="00A848CD" w:rsidRDefault="00A848CD" w:rsidP="00A848CD">
      <w:r>
        <w:t>Zadavatel požaduje, aby dodavatel zabezpečil službu „Začlenění SIM pod podmínky Rámcové dohody“ a „Vyjmutí SIM z podmínek Rámcové dohody“ a to jak</w:t>
      </w:r>
    </w:p>
    <w:p w14:paraId="352AF387" w14:textId="77777777" w:rsidR="00A848CD" w:rsidRDefault="00A848CD" w:rsidP="00A848CD">
      <w:pPr>
        <w:pStyle w:val="Odstavecseseznamem"/>
        <w:numPr>
          <w:ilvl w:val="0"/>
          <w:numId w:val="14"/>
        </w:numPr>
        <w:ind w:left="714" w:hanging="357"/>
      </w:pPr>
      <w:r>
        <w:t xml:space="preserve">v případě že nebude realizována změna dodavatele služeb, </w:t>
      </w:r>
    </w:p>
    <w:p w14:paraId="4BCD4A20" w14:textId="77777777" w:rsidR="00A848CD" w:rsidRDefault="00A848CD" w:rsidP="00A848CD">
      <w:pPr>
        <w:pStyle w:val="Odstavecseseznamem"/>
        <w:numPr>
          <w:ilvl w:val="0"/>
          <w:numId w:val="14"/>
        </w:numPr>
        <w:ind w:left="714" w:hanging="357"/>
      </w:pPr>
      <w:r>
        <w:t xml:space="preserve">tak i v případě přechodu SIM od jiného / k jinému operátorovi v souladu se službou Přenositelnost mobilních čísel. </w:t>
      </w:r>
    </w:p>
    <w:p w14:paraId="7B281A2F" w14:textId="77777777" w:rsidR="00A848CD" w:rsidRDefault="00A848CD" w:rsidP="00A848CD">
      <w:r>
        <w:t>Tato služba se týká SIM, na kterých nejsou/nebudou žádné závazky. Zadavatel požaduje, aby tato služba nebyla zpoplatněna.</w:t>
      </w:r>
    </w:p>
    <w:p w14:paraId="4C8168AC" w14:textId="77777777" w:rsidR="00A848CD" w:rsidRDefault="00A848CD" w:rsidP="00A848CD"/>
    <w:p w14:paraId="1B996208" w14:textId="77777777" w:rsidR="00A848CD" w:rsidRDefault="00A848CD" w:rsidP="00A848CD"/>
    <w:p w14:paraId="665294AF" w14:textId="77777777" w:rsidR="00A848CD" w:rsidRDefault="00A848CD" w:rsidP="00A848CD">
      <w:pPr>
        <w:pStyle w:val="Nadpis3"/>
      </w:pPr>
      <w:bookmarkStart w:id="35" w:name="_Toc2164630"/>
      <w:bookmarkStart w:id="36" w:name="_Ref362258789"/>
      <w:bookmarkStart w:id="37" w:name="_Toc66105063"/>
      <w:r>
        <w:t>Služby administrace SIM karet</w:t>
      </w:r>
      <w:bookmarkEnd w:id="35"/>
      <w:bookmarkEnd w:id="36"/>
      <w:bookmarkEnd w:id="37"/>
    </w:p>
    <w:p w14:paraId="091EFE3B" w14:textId="77777777" w:rsidR="00A848CD" w:rsidRDefault="00A848CD" w:rsidP="00A848CD">
      <w:pPr>
        <w:keepNext/>
      </w:pPr>
      <w:r>
        <w:t>Zadavatel požaduje, aby dodavatel zabezpečil následující požadavky zadavatele v oblasti služeb administrace SIM karet:</w:t>
      </w:r>
    </w:p>
    <w:p w14:paraId="050BCC31" w14:textId="77777777" w:rsidR="00A848CD" w:rsidRDefault="00A848CD" w:rsidP="00A848CD">
      <w:pPr>
        <w:pStyle w:val="Odstavecseseznamem"/>
        <w:numPr>
          <w:ilvl w:val="0"/>
          <w:numId w:val="15"/>
        </w:numPr>
        <w:ind w:left="714" w:hanging="357"/>
      </w:pPr>
      <w:r>
        <w:t>administrace SIM karet (změny v nastavení služeb) a veškerá komunikace (hlasová, emailová, faxová) bude probíhat výhradně prostřednictvím určených pověřených zaměstnanců (administrátorů služeb) za jednotlivé skupiny SIM karet (telefonních čísel) definovaných zadavatelem;</w:t>
      </w:r>
    </w:p>
    <w:p w14:paraId="30A53477" w14:textId="77777777" w:rsidR="00A848CD" w:rsidRDefault="00A848CD" w:rsidP="00A848CD">
      <w:pPr>
        <w:pStyle w:val="Odstavecseseznamem"/>
        <w:numPr>
          <w:ilvl w:val="0"/>
          <w:numId w:val="15"/>
        </w:numPr>
        <w:ind w:left="714" w:hanging="357"/>
      </w:pPr>
      <w:r>
        <w:lastRenderedPageBreak/>
        <w:t>dodávky nově objednaných SIM karet budou zabezpečeny do 2 pracovních dnů na adresu určenou zadavatelem při objednávce služeb;</w:t>
      </w:r>
    </w:p>
    <w:p w14:paraId="4CDA89B4" w14:textId="77777777" w:rsidR="00A848CD" w:rsidRDefault="00A848CD" w:rsidP="00A848CD">
      <w:pPr>
        <w:pStyle w:val="Odstavecseseznamem"/>
        <w:numPr>
          <w:ilvl w:val="0"/>
          <w:numId w:val="15"/>
        </w:numPr>
        <w:ind w:left="714" w:hanging="357"/>
      </w:pPr>
      <w:r>
        <w:t xml:space="preserve">blokování SIM karet ve ztracených/odcizených mobilních telefonech pro odchozí provoz na žádost pověřeného zaměstnance (administrátora služeb) bude provedeno neprodleně, nejdéle však do </w:t>
      </w:r>
      <w:proofErr w:type="gramStart"/>
      <w:r>
        <w:t>30ti</w:t>
      </w:r>
      <w:proofErr w:type="gramEnd"/>
      <w:r>
        <w:t xml:space="preserve"> minut od nahlášení požadavku;</w:t>
      </w:r>
    </w:p>
    <w:p w14:paraId="76E19B60" w14:textId="77777777" w:rsidR="00A848CD" w:rsidRDefault="00A848CD" w:rsidP="00A848CD">
      <w:pPr>
        <w:pStyle w:val="Odstavecseseznamem"/>
        <w:numPr>
          <w:ilvl w:val="0"/>
          <w:numId w:val="15"/>
        </w:numPr>
        <w:ind w:left="714" w:hanging="357"/>
      </w:pPr>
      <w:r>
        <w:t>vystavení a výměna vadných SIM karet a dodávky a aktivace náhradních SIM karet včetně jejich doručení zadavateli zajistí dodavatel nejpozději do 2 pracovních dní od nahlášení;</w:t>
      </w:r>
    </w:p>
    <w:p w14:paraId="48129BAC" w14:textId="77777777" w:rsidR="00A848CD" w:rsidRDefault="00A848CD" w:rsidP="00A848CD">
      <w:pPr>
        <w:pStyle w:val="Odstavecseseznamem"/>
        <w:keepLines/>
        <w:numPr>
          <w:ilvl w:val="0"/>
          <w:numId w:val="15"/>
        </w:numPr>
        <w:ind w:left="714" w:hanging="357"/>
      </w:pPr>
      <w:r>
        <w:t xml:space="preserve">minimálně jedenkrát měsíčně bude možné uplatnit požadavek na změnu jak základního (hlasového či datového) tarifu, tak i tarifu doplňkové mobilní datové služby u každé z aktivovaných SIM karet; </w:t>
      </w:r>
    </w:p>
    <w:p w14:paraId="0CEB019C" w14:textId="340B9223" w:rsidR="00A848CD" w:rsidRDefault="00A848CD" w:rsidP="00A848CD">
      <w:pPr>
        <w:pStyle w:val="Odstavecseseznamem"/>
        <w:numPr>
          <w:ilvl w:val="0"/>
          <w:numId w:val="15"/>
        </w:numPr>
        <w:ind w:left="714" w:hanging="357"/>
      </w:pPr>
      <w:r>
        <w:t>k jednotlivým SIM kartám dodavatel umožní aktivovat/zablokovat vybrané okruhy doplňkových služeb (mezinárodní hovory, roaming, data v roamingu, MMS, volání na 90X, DMS, Premium SMS …) na žádost pověřeného zaměstnance (administrátora služeb) na straně zadavatele.</w:t>
      </w:r>
    </w:p>
    <w:p w14:paraId="2EA97545" w14:textId="77777777" w:rsidR="00A848CD" w:rsidRDefault="00A848CD" w:rsidP="00A848CD">
      <w:r>
        <w:t>Zadavatel požaduje, aby tato služba nebyla zpoplatněna.</w:t>
      </w:r>
    </w:p>
    <w:p w14:paraId="3604A95D" w14:textId="77777777" w:rsidR="00A848CD" w:rsidRDefault="00A848CD" w:rsidP="00A848CD"/>
    <w:p w14:paraId="6BE231B2" w14:textId="77777777" w:rsidR="00A848CD" w:rsidRDefault="00A848CD" w:rsidP="00A848CD"/>
    <w:p w14:paraId="5F995C7E" w14:textId="77777777" w:rsidR="00A848CD" w:rsidRDefault="00A848CD" w:rsidP="00A848CD">
      <w:pPr>
        <w:pStyle w:val="Nadpis3"/>
      </w:pPr>
      <w:bookmarkStart w:id="38" w:name="_Toc2164631"/>
      <w:bookmarkStart w:id="39" w:name="_Ref362258805"/>
      <w:bookmarkStart w:id="40" w:name="_Toc66105064"/>
      <w:r>
        <w:t>Implementační projekt</w:t>
      </w:r>
      <w:bookmarkEnd w:id="38"/>
      <w:bookmarkEnd w:id="39"/>
      <w:bookmarkEnd w:id="40"/>
    </w:p>
    <w:p w14:paraId="197E3E18" w14:textId="77777777" w:rsidR="00A848CD" w:rsidRDefault="00A848CD" w:rsidP="00A848CD">
      <w:pPr>
        <w:keepNext/>
        <w:keepLines/>
      </w:pPr>
      <w:r>
        <w:t xml:space="preserve">Zadavatel předpokládá, že platnost nové soutěžené rámcové dohody bude předcházet její účinnosti a v uvedeném mezidobí zadavatel hodlá podniknout patřičné kroky pro maximalizaci efektu z uzavřené nové rámcové dohody. Snahou zadavatele je v maximální možné míře provést migraci na nové podmínky ideálně k datu účinnosti rámcové dohody nebo s co nejmenším časovým prodlením. </w:t>
      </w:r>
    </w:p>
    <w:p w14:paraId="1B20DCE9" w14:textId="77777777" w:rsidR="00A848CD" w:rsidRDefault="00A848CD" w:rsidP="00A848CD">
      <w:r>
        <w:t xml:space="preserve">Zadavatel požaduje, aby dodavatel předložil v rámci své nabídky návrh implementačního projektu, který specifikuje proces přechodu na nové podmínky včetně návrhu časového harmonogramu pro výše uvedené předmětné služby. </w:t>
      </w:r>
    </w:p>
    <w:p w14:paraId="56C7A757" w14:textId="77777777" w:rsidR="00A848CD" w:rsidRDefault="00A848CD" w:rsidP="00A848CD">
      <w:r>
        <w:t>Součástí návrhu musí být podrobný seznam nároků na zadavatele obsahující popis potřebných kompetencí, očekávaný rozsah účasti jednotlivých stran, odpovědnosti, způsob vyhodnocení úspěšnosti jednotlivých fází implementace včetně uvedené analýzy rizik.</w:t>
      </w:r>
    </w:p>
    <w:p w14:paraId="446BA67F" w14:textId="44052678" w:rsidR="00A848CD" w:rsidRDefault="00A848CD" w:rsidP="00A848CD"/>
    <w:p w14:paraId="14A1B3D8" w14:textId="77777777" w:rsidR="00A848CD" w:rsidRDefault="00A848CD" w:rsidP="00A848CD"/>
    <w:p w14:paraId="728659EE" w14:textId="3FCE9F9E" w:rsidR="00A848CD" w:rsidRDefault="00A848CD" w:rsidP="00A848CD">
      <w:r>
        <w:rPr>
          <w:b/>
        </w:rPr>
        <w:t>V rámci implementace jednotlivých služeb zadavatel připouští pouze předání vždy zcela kompletní služby, založené na prováděcí smlouvě – objednávce</w:t>
      </w:r>
      <w:r>
        <w:t>, která bude zrealizována v</w:t>
      </w:r>
    </w:p>
    <w:p w14:paraId="2E4041C7" w14:textId="77777777" w:rsidR="00A848CD" w:rsidRDefault="00A848CD" w:rsidP="00A848CD">
      <w:r>
        <w:t xml:space="preserve">rámci implementační lhůty, </w:t>
      </w:r>
      <w:r>
        <w:rPr>
          <w:b/>
        </w:rPr>
        <w:t>jež činí maximálně 7 dnů ode dne platnosti a účinnosti příslušné prováděcí smlouvy (objednávky)</w:t>
      </w:r>
      <w:r>
        <w:t xml:space="preserve">. </w:t>
      </w:r>
      <w:r>
        <w:rPr>
          <w:b/>
        </w:rPr>
        <w:t>Zadavatel uvádí, že převezeme pouze plně funkční a odzkoušenou službu.</w:t>
      </w:r>
      <w:r>
        <w:t xml:space="preserve"> K úkonu převzetí služby se Zadavatel zavazuje poskytnout Účastníkovi nezbytnou součinnost.  </w:t>
      </w:r>
      <w:r>
        <w:rPr>
          <w:b/>
        </w:rPr>
        <w:t>Zadavatel předpokládá vystavení všech objednávek na poptávané služby hromadně, bezprostředně po podpisu Smlouvy</w:t>
      </w:r>
      <w:r>
        <w:t xml:space="preserve">, vyhrazuje si však právo vystavit jednotlivé objednávky dle svých potřeb a možností. Objednání služby se rozumí předání zadavatelem podepsané objednávky pověřenému zástupci dodavatele, nebo odeslání elektronickou poštou na email uvedený dodavatelem v nabídce. </w:t>
      </w:r>
    </w:p>
    <w:p w14:paraId="7228453C" w14:textId="77777777" w:rsidR="00A848CD" w:rsidRDefault="00A848CD" w:rsidP="00A848CD">
      <w:r>
        <w:t xml:space="preserve">Zadavatel požaduje, aby se dodavatel zavázal k tomu, že provede přerušení provozu pro provedení migrace na základě navrženého Implementačního projektu po dohodě se </w:t>
      </w:r>
      <w:r>
        <w:lastRenderedPageBreak/>
        <w:t>zadavatelem, mimo běžnou pracovní dobu (7-18 h.) tak, aby byl minimalizován dopad odstávky na provozní režim zadavatele.</w:t>
      </w:r>
    </w:p>
    <w:p w14:paraId="0DF4F5C0" w14:textId="77777777" w:rsidR="00A848CD" w:rsidRDefault="00A848CD" w:rsidP="00A848CD">
      <w:pPr>
        <w:rPr>
          <w:b/>
        </w:rPr>
      </w:pPr>
      <w:r>
        <w:t xml:space="preserve">Dodavatel se ve smlouvě zaváže, že v případě, že neprovede kompletní převedení všech služeb na nové podmínky, které jsou součástí této Zadávací dokumentace do lhůty maximálně 7 dní od účinnosti smlouvy, resp. objednávky zadavatele, je povinen zaplatit Zadavateli smluvní pokutu ve výši 10.000,- Kč a dále za každý započatý den prodlení smluvní pokutu ve </w:t>
      </w:r>
      <w:proofErr w:type="gramStart"/>
      <w:r>
        <w:t>výši  10.000</w:t>
      </w:r>
      <w:proofErr w:type="gramEnd"/>
      <w:r>
        <w:t xml:space="preserve">,- Kč. </w:t>
      </w:r>
      <w:r>
        <w:rPr>
          <w:b/>
        </w:rPr>
        <w:t>Toto ustanovení účastník zakotví do návrhu smlouvy předloženého v nabídce.</w:t>
      </w:r>
    </w:p>
    <w:p w14:paraId="09849068" w14:textId="77777777" w:rsidR="00A848CD" w:rsidRDefault="00A848CD" w:rsidP="00A848CD">
      <w:pPr>
        <w:pStyle w:val="Default"/>
      </w:pPr>
    </w:p>
    <w:p w14:paraId="3DA4AE76" w14:textId="77777777" w:rsidR="00A848CD" w:rsidRDefault="00A848CD" w:rsidP="00A848CD">
      <w:pPr>
        <w:rPr>
          <w:b/>
        </w:rPr>
      </w:pPr>
      <w:r>
        <w:rPr>
          <w:sz w:val="23"/>
          <w:szCs w:val="23"/>
        </w:rPr>
        <w:t>.</w:t>
      </w:r>
    </w:p>
    <w:p w14:paraId="71C5C60C" w14:textId="77777777" w:rsidR="00A848CD" w:rsidRDefault="00A848CD" w:rsidP="00A848CD"/>
    <w:p w14:paraId="74CE39C0" w14:textId="77777777" w:rsidR="00A848CD" w:rsidRDefault="00A848CD" w:rsidP="00A848CD"/>
    <w:sectPr w:rsidR="00A848CD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F154" w14:textId="77777777" w:rsidR="007069E5" w:rsidRDefault="007069E5" w:rsidP="00A848CD">
      <w:pPr>
        <w:spacing w:before="0"/>
      </w:pPr>
      <w:r>
        <w:separator/>
      </w:r>
    </w:p>
  </w:endnote>
  <w:endnote w:type="continuationSeparator" w:id="0">
    <w:p w14:paraId="26244525" w14:textId="77777777" w:rsidR="007069E5" w:rsidRDefault="007069E5" w:rsidP="00A848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510307"/>
      <w:docPartObj>
        <w:docPartGallery w:val="Page Numbers (Bottom of Page)"/>
        <w:docPartUnique/>
      </w:docPartObj>
    </w:sdtPr>
    <w:sdtContent>
      <w:p w14:paraId="5F341C64" w14:textId="3403FC53" w:rsidR="00A848CD" w:rsidRDefault="00A848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A32F2" w14:textId="77777777" w:rsidR="00A848CD" w:rsidRDefault="00A848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702" w14:textId="77777777" w:rsidR="007069E5" w:rsidRDefault="007069E5" w:rsidP="00A848CD">
      <w:pPr>
        <w:spacing w:before="0"/>
      </w:pPr>
      <w:r>
        <w:separator/>
      </w:r>
    </w:p>
  </w:footnote>
  <w:footnote w:type="continuationSeparator" w:id="0">
    <w:p w14:paraId="07206B62" w14:textId="77777777" w:rsidR="007069E5" w:rsidRDefault="007069E5" w:rsidP="00A848C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E46"/>
    <w:multiLevelType w:val="hybridMultilevel"/>
    <w:tmpl w:val="F0A230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E130B"/>
    <w:multiLevelType w:val="hybridMultilevel"/>
    <w:tmpl w:val="7B7A6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08F1"/>
    <w:multiLevelType w:val="hybridMultilevel"/>
    <w:tmpl w:val="8ECE1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205E"/>
    <w:multiLevelType w:val="hybridMultilevel"/>
    <w:tmpl w:val="CE8A3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2C8D"/>
    <w:multiLevelType w:val="multilevel"/>
    <w:tmpl w:val="8D1E36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720709"/>
    <w:multiLevelType w:val="hybridMultilevel"/>
    <w:tmpl w:val="085C115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0088"/>
    <w:multiLevelType w:val="hybridMultilevel"/>
    <w:tmpl w:val="992E1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747F"/>
    <w:multiLevelType w:val="hybridMultilevel"/>
    <w:tmpl w:val="D7C4F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E53BD"/>
    <w:multiLevelType w:val="hybridMultilevel"/>
    <w:tmpl w:val="87344D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D3D1E"/>
    <w:multiLevelType w:val="hybridMultilevel"/>
    <w:tmpl w:val="E2CE7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B0698"/>
    <w:multiLevelType w:val="hybridMultilevel"/>
    <w:tmpl w:val="659CAF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F6F60"/>
    <w:multiLevelType w:val="hybridMultilevel"/>
    <w:tmpl w:val="26AA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F56AB"/>
    <w:multiLevelType w:val="hybridMultilevel"/>
    <w:tmpl w:val="34E6C96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2F8"/>
    <w:multiLevelType w:val="hybridMultilevel"/>
    <w:tmpl w:val="BCF2177C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B57E8"/>
    <w:multiLevelType w:val="hybridMultilevel"/>
    <w:tmpl w:val="4970D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34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711164">
    <w:abstractNumId w:val="0"/>
  </w:num>
  <w:num w:numId="3" w16cid:durableId="174266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1666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48282">
    <w:abstractNumId w:val="11"/>
  </w:num>
  <w:num w:numId="6" w16cid:durableId="1360819232">
    <w:abstractNumId w:val="7"/>
  </w:num>
  <w:num w:numId="7" w16cid:durableId="376782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4460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153134">
    <w:abstractNumId w:val="12"/>
  </w:num>
  <w:num w:numId="10" w16cid:durableId="240067698">
    <w:abstractNumId w:val="14"/>
  </w:num>
  <w:num w:numId="11" w16cid:durableId="72437050">
    <w:abstractNumId w:val="9"/>
  </w:num>
  <w:num w:numId="12" w16cid:durableId="1534803722">
    <w:abstractNumId w:val="13"/>
  </w:num>
  <w:num w:numId="13" w16cid:durableId="213539841">
    <w:abstractNumId w:val="8"/>
  </w:num>
  <w:num w:numId="14" w16cid:durableId="1961178404">
    <w:abstractNumId w:val="5"/>
  </w:num>
  <w:num w:numId="15" w16cid:durableId="1589999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50"/>
    <w:rsid w:val="00011B8E"/>
    <w:rsid w:val="00032E0C"/>
    <w:rsid w:val="00060269"/>
    <w:rsid w:val="0007651A"/>
    <w:rsid w:val="000C3B55"/>
    <w:rsid w:val="001351E0"/>
    <w:rsid w:val="00143098"/>
    <w:rsid w:val="001B4DBF"/>
    <w:rsid w:val="00250F10"/>
    <w:rsid w:val="00260C5F"/>
    <w:rsid w:val="00297D75"/>
    <w:rsid w:val="004432B7"/>
    <w:rsid w:val="00496670"/>
    <w:rsid w:val="004B161C"/>
    <w:rsid w:val="005A100B"/>
    <w:rsid w:val="00667FF9"/>
    <w:rsid w:val="006C6681"/>
    <w:rsid w:val="007069E5"/>
    <w:rsid w:val="00745892"/>
    <w:rsid w:val="007B4528"/>
    <w:rsid w:val="007F5505"/>
    <w:rsid w:val="00847631"/>
    <w:rsid w:val="008B7893"/>
    <w:rsid w:val="00907092"/>
    <w:rsid w:val="009331C8"/>
    <w:rsid w:val="00950F58"/>
    <w:rsid w:val="009E79DB"/>
    <w:rsid w:val="00A06350"/>
    <w:rsid w:val="00A848CD"/>
    <w:rsid w:val="00A908FB"/>
    <w:rsid w:val="00B32F3D"/>
    <w:rsid w:val="00C030BC"/>
    <w:rsid w:val="00C44E50"/>
    <w:rsid w:val="00CF7E50"/>
    <w:rsid w:val="00D416FE"/>
    <w:rsid w:val="00D45730"/>
    <w:rsid w:val="00DB038A"/>
    <w:rsid w:val="00DB5CFC"/>
    <w:rsid w:val="00E409DC"/>
    <w:rsid w:val="00F2449A"/>
    <w:rsid w:val="00F3664C"/>
    <w:rsid w:val="00F41EF7"/>
    <w:rsid w:val="00F56C23"/>
    <w:rsid w:val="00F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F911"/>
  <w15:chartTrackingRefBased/>
  <w15:docId w15:val="{D87D3C17-3109-42E5-A462-EBE28B1B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E50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44E50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C44E50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C44E50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C44E50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4E5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E50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4E50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4E50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44E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44E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44E50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C44E5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44E50"/>
    <w:rPr>
      <w:rFonts w:ascii="Cambria" w:eastAsia="Times New Roman" w:hAnsi="Cambria" w:cs="Times New Roman"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E5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C44E5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4E5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uiPriority w:val="99"/>
    <w:semiHidden/>
    <w:unhideWhenUsed/>
    <w:rsid w:val="00C44E5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C44E50"/>
    <w:pPr>
      <w:tabs>
        <w:tab w:val="left" w:pos="440"/>
        <w:tab w:val="right" w:leader="dot" w:pos="9062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C44E50"/>
    <w:pPr>
      <w:tabs>
        <w:tab w:val="left" w:pos="993"/>
        <w:tab w:val="right" w:leader="dot" w:pos="9062"/>
      </w:tabs>
      <w:spacing w:before="40" w:after="40"/>
      <w:ind w:left="993" w:hanging="426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C44E50"/>
    <w:pPr>
      <w:tabs>
        <w:tab w:val="left" w:pos="1843"/>
        <w:tab w:val="right" w:leader="dot" w:pos="9062"/>
      </w:tabs>
      <w:spacing w:before="0"/>
      <w:ind w:left="1843" w:hanging="709"/>
    </w:pPr>
  </w:style>
  <w:style w:type="paragraph" w:styleId="Nzev">
    <w:name w:val="Title"/>
    <w:basedOn w:val="Normln"/>
    <w:next w:val="Normln"/>
    <w:link w:val="NzevChar"/>
    <w:uiPriority w:val="10"/>
    <w:qFormat/>
    <w:rsid w:val="00C44E50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44E5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C44E50"/>
    <w:pPr>
      <w:ind w:left="720"/>
      <w:contextualSpacing/>
    </w:pPr>
  </w:style>
  <w:style w:type="paragraph" w:customStyle="1" w:styleId="Default">
    <w:name w:val="Default"/>
    <w:rsid w:val="00C44E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48C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848CD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848C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848C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so\AppData\Local\Temp\Temp1_Fwd%20-%20197001010100001%20(1).zip\P&#345;&#237;loha%20&#269;.%201%20.docx" TargetMode="External"/><Relationship Id="rId13" Type="http://schemas.openxmlformats.org/officeDocument/2006/relationships/hyperlink" Target="file:///C:\Users\leso\AppData\Local\Temp\Temp1_Fwd%20-%20197001010100001%20(1).zip\P&#345;&#237;loha%20&#269;.%201%20.docx" TargetMode="External"/><Relationship Id="rId18" Type="http://schemas.openxmlformats.org/officeDocument/2006/relationships/hyperlink" Target="file:///C:\Users\leso\AppData\Local\Temp\Temp1_Fwd%20-%20197001010100001%20(1).zip\P&#345;&#237;loha%20&#269;.%201%20.docx" TargetMode="External"/><Relationship Id="rId26" Type="http://schemas.openxmlformats.org/officeDocument/2006/relationships/hyperlink" Target="file:///C:\Users\leso\AppData\Local\Temp\Temp1_Fwd%20-%20197001010100001%20(1).zip\P&#345;&#237;loha%20&#269;.%201%2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leso\AppData\Local\Temp\Temp1_Fwd%20-%20197001010100001%20(1).zip\P&#345;&#237;loha%20&#269;.%201%20.docx" TargetMode="External"/><Relationship Id="rId7" Type="http://schemas.openxmlformats.org/officeDocument/2006/relationships/hyperlink" Target="file:///C:\Users\leso\AppData\Local\Temp\Temp1_Fwd%20-%20197001010100001%20(1).zip\P&#345;&#237;loha%20&#269;.%201%20.docx" TargetMode="External"/><Relationship Id="rId12" Type="http://schemas.openxmlformats.org/officeDocument/2006/relationships/hyperlink" Target="file:///C:\Users\leso\AppData\Local\Temp\Temp1_Fwd%20-%20197001010100001%20(1).zip\P&#345;&#237;loha%20&#269;.%201%20.docx" TargetMode="External"/><Relationship Id="rId17" Type="http://schemas.openxmlformats.org/officeDocument/2006/relationships/hyperlink" Target="file:///C:\Users\leso\AppData\Local\Temp\Temp1_Fwd%20-%20197001010100001%20(1).zip\P&#345;&#237;loha%20&#269;.%201%20.docx" TargetMode="External"/><Relationship Id="rId25" Type="http://schemas.openxmlformats.org/officeDocument/2006/relationships/hyperlink" Target="file:///C:\Users\leso\AppData\Local\Temp\Temp1_Fwd%20-%20197001010100001%20(1).zip\P&#345;&#237;loha%20&#269;.%201%20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leso\AppData\Local\Temp\Temp1_Fwd%20-%20197001010100001%20(1).zip\P&#345;&#237;loha%20&#269;.%201%20.docx" TargetMode="External"/><Relationship Id="rId20" Type="http://schemas.openxmlformats.org/officeDocument/2006/relationships/hyperlink" Target="file:///C:\Users\leso\AppData\Local\Temp\Temp1_Fwd%20-%20197001010100001%20(1).zip\P&#345;&#237;loha%20&#269;.%201%20.docx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eso\AppData\Local\Temp\Temp1_Fwd%20-%20197001010100001%20(1).zip\P&#345;&#237;loha%20&#269;.%201%20.docx" TargetMode="External"/><Relationship Id="rId24" Type="http://schemas.openxmlformats.org/officeDocument/2006/relationships/hyperlink" Target="file:///C:\Users\leso\AppData\Local\Temp\Temp1_Fwd%20-%20197001010100001%20(1).zip\P&#345;&#237;loha%20&#269;.%201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leso\AppData\Local\Temp\Temp1_Fwd%20-%20197001010100001%20(1).zip\P&#345;&#237;loha%20&#269;.%201%20.docx" TargetMode="External"/><Relationship Id="rId23" Type="http://schemas.openxmlformats.org/officeDocument/2006/relationships/hyperlink" Target="file:///C:\Users\leso\AppData\Local\Temp\Temp1_Fwd%20-%20197001010100001%20(1).zip\P&#345;&#237;loha%20&#269;.%201%20.docx" TargetMode="External"/><Relationship Id="rId28" Type="http://schemas.openxmlformats.org/officeDocument/2006/relationships/hyperlink" Target="file:///C:\Users\leso\AppData\Local\Temp\Temp1_Fwd%20-%20197001010100001%20(1).zip\P&#345;&#237;loha%20&#269;.%201%20.docx" TargetMode="External"/><Relationship Id="rId10" Type="http://schemas.openxmlformats.org/officeDocument/2006/relationships/hyperlink" Target="file:///C:\Users\leso\AppData\Local\Temp\Temp1_Fwd%20-%20197001010100001%20(1).zip\P&#345;&#237;loha%20&#269;.%201%20.docx" TargetMode="External"/><Relationship Id="rId19" Type="http://schemas.openxmlformats.org/officeDocument/2006/relationships/hyperlink" Target="file:///C:\Users\leso\AppData\Local\Temp\Temp1_Fwd%20-%20197001010100001%20(1).zip\P&#345;&#237;loha%20&#269;.%201%20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so\AppData\Local\Temp\Temp1_Fwd%20-%20197001010100001%20(1).zip\P&#345;&#237;loha%20&#269;.%201%20.docx" TargetMode="External"/><Relationship Id="rId14" Type="http://schemas.openxmlformats.org/officeDocument/2006/relationships/hyperlink" Target="file:///C:\Users\leso\AppData\Local\Temp\Temp1_Fwd%20-%20197001010100001%20(1).zip\P&#345;&#237;loha%20&#269;.%201%20.docx" TargetMode="External"/><Relationship Id="rId22" Type="http://schemas.openxmlformats.org/officeDocument/2006/relationships/hyperlink" Target="file:///C:\Users\leso\AppData\Local\Temp\Temp1_Fwd%20-%20197001010100001%20(1).zip\P&#345;&#237;loha%20&#269;.%201%20.docx" TargetMode="External"/><Relationship Id="rId27" Type="http://schemas.openxmlformats.org/officeDocument/2006/relationships/hyperlink" Target="file:///C:\Users\leso\AppData\Local\Temp\Temp1_Fwd%20-%20197001010100001%20(1).zip\P&#345;&#237;loha%20&#269;.%201%20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3477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Leso, Václav</dc:creator>
  <cp:keywords/>
  <dc:description/>
  <cp:lastModifiedBy>Vondráček, Jakub</cp:lastModifiedBy>
  <cp:revision>10</cp:revision>
  <dcterms:created xsi:type="dcterms:W3CDTF">2022-01-13T05:45:00Z</dcterms:created>
  <dcterms:modified xsi:type="dcterms:W3CDTF">2026-03-10T11:37:00Z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2022-01-11T13:43:55Z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17180bd2-984e-4b94-991a-7c16110750c0</vt:lpwstr>
  </property>
  <property fmtid="{D5CDD505-2E9C-101B-9397-08002B2CF9AE}" pid="8" name="MSIP_Label_e3e41b38-373c-4b3a-9137-5c0b023d0bef_ContentBits">
    <vt:lpwstr>0</vt:lpwstr>
  </property>
</Properties>
</file>