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02" w:rsidRPr="00BE4476" w:rsidRDefault="00125B02" w:rsidP="00125B02">
      <w:pPr>
        <w:spacing w:before="120" w:after="0" w:line="240" w:lineRule="auto"/>
        <w:jc w:val="center"/>
        <w:rPr>
          <w:rFonts w:ascii="Arial" w:eastAsia="Times New Roman" w:hAnsi="Arial" w:cs="Arial"/>
          <w:b/>
          <w:bCs/>
          <w:color w:val="000000"/>
          <w:szCs w:val="20"/>
          <w:u w:val="single"/>
          <w:lang w:eastAsia="cs-CZ"/>
        </w:rPr>
      </w:pPr>
      <w:r w:rsidRPr="00BE4476">
        <w:rPr>
          <w:rFonts w:ascii="Arial" w:eastAsia="Times New Roman" w:hAnsi="Arial" w:cs="Arial"/>
          <w:b/>
          <w:bCs/>
          <w:color w:val="000000"/>
          <w:szCs w:val="20"/>
          <w:u w:val="single"/>
          <w:lang w:eastAsia="cs-CZ"/>
        </w:rPr>
        <w:t xml:space="preserve">Smlouva o </w:t>
      </w:r>
      <w:r w:rsidR="00CC7567" w:rsidRPr="00BE4476">
        <w:rPr>
          <w:rFonts w:ascii="Arial" w:eastAsia="Times New Roman" w:hAnsi="Arial" w:cs="Arial"/>
          <w:b/>
          <w:bCs/>
          <w:color w:val="000000"/>
          <w:szCs w:val="20"/>
          <w:u w:val="single"/>
          <w:lang w:eastAsia="cs-CZ"/>
        </w:rPr>
        <w:t>dílo</w:t>
      </w:r>
    </w:p>
    <w:p w:rsidR="00360E74" w:rsidRPr="00CE691C" w:rsidRDefault="00360E74" w:rsidP="00125B02">
      <w:pPr>
        <w:spacing w:before="120" w:after="0" w:line="240" w:lineRule="auto"/>
        <w:jc w:val="center"/>
        <w:rPr>
          <w:rFonts w:ascii="Arial" w:eastAsia="Times New Roman" w:hAnsi="Arial" w:cs="Arial"/>
          <w:sz w:val="20"/>
          <w:szCs w:val="20"/>
          <w:lang w:eastAsia="cs-CZ"/>
        </w:rPr>
      </w:pPr>
    </w:p>
    <w:p w:rsidR="00360E74" w:rsidRPr="00CE691C" w:rsidRDefault="00360E74" w:rsidP="00360E74">
      <w:pPr>
        <w:pStyle w:val="Default"/>
        <w:jc w:val="center"/>
        <w:rPr>
          <w:rFonts w:ascii="Arial" w:hAnsi="Arial" w:cs="Arial"/>
          <w:b/>
          <w:color w:val="auto"/>
          <w:sz w:val="28"/>
          <w:szCs w:val="28"/>
        </w:rPr>
      </w:pPr>
      <w:r w:rsidRPr="00CE691C">
        <w:rPr>
          <w:rFonts w:ascii="Arial" w:hAnsi="Arial" w:cs="Arial"/>
          <w:b/>
          <w:color w:val="auto"/>
          <w:sz w:val="28"/>
          <w:szCs w:val="28"/>
        </w:rPr>
        <w:t>„</w:t>
      </w:r>
      <w:r w:rsidR="00CC7567">
        <w:rPr>
          <w:rFonts w:ascii="Arial" w:hAnsi="Arial" w:cs="Arial"/>
          <w:b/>
          <w:color w:val="auto"/>
          <w:sz w:val="28"/>
          <w:szCs w:val="28"/>
        </w:rPr>
        <w:t xml:space="preserve">PD - </w:t>
      </w:r>
      <w:r w:rsidRPr="00CE691C">
        <w:rPr>
          <w:rFonts w:ascii="Arial" w:hAnsi="Arial" w:cs="Arial"/>
          <w:b/>
          <w:color w:val="auto"/>
          <w:sz w:val="28"/>
          <w:szCs w:val="28"/>
        </w:rPr>
        <w:t>Foliování bazénu a vestavba víř</w:t>
      </w:r>
      <w:r w:rsidR="00CC7567">
        <w:rPr>
          <w:rFonts w:ascii="Arial" w:hAnsi="Arial" w:cs="Arial"/>
          <w:b/>
          <w:color w:val="auto"/>
          <w:sz w:val="28"/>
          <w:szCs w:val="28"/>
        </w:rPr>
        <w:t>ivé</w:t>
      </w:r>
      <w:r w:rsidRPr="00CE691C">
        <w:rPr>
          <w:rFonts w:ascii="Arial" w:hAnsi="Arial" w:cs="Arial"/>
          <w:b/>
          <w:color w:val="auto"/>
          <w:sz w:val="28"/>
          <w:szCs w:val="28"/>
        </w:rPr>
        <w:t xml:space="preserve"> </w:t>
      </w:r>
      <w:r w:rsidR="00CC7567">
        <w:rPr>
          <w:rFonts w:ascii="Arial" w:hAnsi="Arial" w:cs="Arial"/>
          <w:b/>
          <w:color w:val="auto"/>
          <w:sz w:val="28"/>
          <w:szCs w:val="28"/>
        </w:rPr>
        <w:t>vany</w:t>
      </w:r>
    </w:p>
    <w:p w:rsidR="00360E74" w:rsidRDefault="00360E74" w:rsidP="00360E74">
      <w:pPr>
        <w:pStyle w:val="Default"/>
        <w:jc w:val="center"/>
        <w:rPr>
          <w:rFonts w:ascii="Arial" w:hAnsi="Arial" w:cs="Arial"/>
          <w:b/>
          <w:color w:val="auto"/>
          <w:sz w:val="28"/>
          <w:szCs w:val="28"/>
        </w:rPr>
      </w:pPr>
      <w:r w:rsidRPr="00CE691C">
        <w:rPr>
          <w:rFonts w:ascii="Arial" w:hAnsi="Arial" w:cs="Arial"/>
          <w:b/>
          <w:color w:val="auto"/>
          <w:sz w:val="28"/>
          <w:szCs w:val="28"/>
        </w:rPr>
        <w:t>v plaveckém bazénu Rumburk“</w:t>
      </w:r>
    </w:p>
    <w:p w:rsidR="00BE4476" w:rsidRDefault="00BE4476" w:rsidP="00360E74">
      <w:pPr>
        <w:pStyle w:val="Default"/>
        <w:jc w:val="center"/>
        <w:rPr>
          <w:rFonts w:ascii="Arial" w:hAnsi="Arial" w:cs="Arial"/>
          <w:b/>
          <w:color w:val="auto"/>
          <w:sz w:val="28"/>
          <w:szCs w:val="28"/>
        </w:rPr>
      </w:pPr>
    </w:p>
    <w:p w:rsidR="00BE4476" w:rsidRPr="009D49AD" w:rsidRDefault="00BE4476" w:rsidP="00360E74">
      <w:pPr>
        <w:pStyle w:val="Default"/>
        <w:jc w:val="center"/>
        <w:rPr>
          <w:rFonts w:ascii="Arial" w:hAnsi="Arial" w:cs="Arial"/>
          <w:b/>
          <w:i/>
          <w:color w:val="FF0000"/>
          <w:szCs w:val="28"/>
        </w:rPr>
      </w:pPr>
      <w:r w:rsidRPr="00684CF8">
        <w:rPr>
          <w:rFonts w:ascii="Arial" w:hAnsi="Arial" w:cs="Arial"/>
          <w:b/>
          <w:i/>
          <w:color w:val="FF0000"/>
          <w:szCs w:val="28"/>
          <w:highlight w:val="yellow"/>
        </w:rPr>
        <w:t>Část A</w:t>
      </w:r>
      <w:r w:rsidR="00684CF8" w:rsidRPr="00684CF8">
        <w:rPr>
          <w:rFonts w:ascii="Arial" w:hAnsi="Arial" w:cs="Arial"/>
          <w:b/>
          <w:i/>
          <w:color w:val="FF0000"/>
          <w:szCs w:val="28"/>
          <w:highlight w:val="yellow"/>
        </w:rPr>
        <w:t xml:space="preserve"> – Foliování bazénu</w:t>
      </w:r>
      <w:r w:rsidRPr="00684CF8">
        <w:rPr>
          <w:rFonts w:ascii="Arial" w:hAnsi="Arial" w:cs="Arial"/>
          <w:b/>
          <w:i/>
          <w:color w:val="FF0000"/>
          <w:szCs w:val="28"/>
          <w:highlight w:val="yellow"/>
        </w:rPr>
        <w:t>/Část B</w:t>
      </w:r>
      <w:r w:rsidR="00684CF8" w:rsidRPr="00684CF8">
        <w:rPr>
          <w:rFonts w:ascii="Arial" w:hAnsi="Arial" w:cs="Arial"/>
          <w:b/>
          <w:i/>
          <w:color w:val="FF0000"/>
          <w:szCs w:val="28"/>
          <w:highlight w:val="yellow"/>
        </w:rPr>
        <w:t xml:space="preserve"> – Vestavba vířivé vany</w:t>
      </w:r>
    </w:p>
    <w:p w:rsidR="009D49AD" w:rsidRPr="009D49AD" w:rsidRDefault="009D49AD" w:rsidP="00360E74">
      <w:pPr>
        <w:pStyle w:val="Default"/>
        <w:jc w:val="center"/>
        <w:rPr>
          <w:rFonts w:ascii="Arial" w:hAnsi="Arial" w:cs="Arial"/>
          <w:i/>
          <w:color w:val="auto"/>
          <w:sz w:val="20"/>
          <w:szCs w:val="22"/>
        </w:rPr>
      </w:pPr>
      <w:r w:rsidRPr="009D49AD">
        <w:rPr>
          <w:rFonts w:ascii="Arial" w:hAnsi="Arial" w:cs="Arial"/>
          <w:i/>
          <w:color w:val="auto"/>
          <w:sz w:val="22"/>
          <w:szCs w:val="28"/>
        </w:rPr>
        <w:t>(Účastník určí, na kterou část zakázky podává nabídku)</w:t>
      </w:r>
    </w:p>
    <w:p w:rsidR="00125B02" w:rsidRPr="00CE691C" w:rsidRDefault="00125B02" w:rsidP="00125B02">
      <w:pPr>
        <w:spacing w:after="0" w:line="240" w:lineRule="auto"/>
        <w:rPr>
          <w:rFonts w:ascii="Arial" w:eastAsia="Times New Roman" w:hAnsi="Arial" w:cs="Arial"/>
          <w:sz w:val="20"/>
          <w:szCs w:val="20"/>
          <w:lang w:eastAsia="cs-CZ"/>
        </w:rPr>
      </w:pPr>
    </w:p>
    <w:p w:rsidR="00125B02" w:rsidRPr="00A370E4" w:rsidRDefault="00125B02" w:rsidP="00125B02">
      <w:pPr>
        <w:spacing w:before="120" w:after="0" w:line="240" w:lineRule="auto"/>
        <w:jc w:val="both"/>
        <w:rPr>
          <w:rFonts w:ascii="Arial" w:eastAsia="Times New Roman" w:hAnsi="Arial" w:cs="Arial"/>
          <w:lang w:eastAsia="cs-CZ"/>
        </w:rPr>
      </w:pPr>
      <w:r w:rsidRPr="00A370E4">
        <w:rPr>
          <w:rFonts w:ascii="Arial" w:eastAsia="Times New Roman" w:hAnsi="Arial" w:cs="Arial"/>
          <w:color w:val="000000"/>
          <w:lang w:eastAsia="cs-CZ"/>
        </w:rPr>
        <w:t xml:space="preserve">uzavřená v souladu s § 2586 a násl. a § 2430 a násl. zákona č. 89/2012 Sb., občanský zákoník, ve znění pozdějších právních předpisů, mezi těmito smluvními stranami: </w:t>
      </w:r>
    </w:p>
    <w:p w:rsidR="00125B02" w:rsidRPr="00A370E4" w:rsidRDefault="00125B02" w:rsidP="00125B02">
      <w:pPr>
        <w:spacing w:after="0" w:line="240" w:lineRule="auto"/>
        <w:rPr>
          <w:rFonts w:ascii="Arial" w:eastAsia="Times New Roman" w:hAnsi="Arial" w:cs="Arial"/>
          <w:lang w:eastAsia="cs-CZ"/>
        </w:rPr>
      </w:pPr>
    </w:p>
    <w:p w:rsidR="00125B02" w:rsidRPr="00A370E4" w:rsidRDefault="00CC7567" w:rsidP="00125B02">
      <w:pPr>
        <w:spacing w:before="120" w:after="60" w:line="240" w:lineRule="auto"/>
        <w:jc w:val="both"/>
        <w:rPr>
          <w:rFonts w:ascii="Arial" w:eastAsia="Times New Roman" w:hAnsi="Arial" w:cs="Arial"/>
          <w:lang w:eastAsia="cs-CZ"/>
        </w:rPr>
      </w:pPr>
      <w:r w:rsidRPr="00A370E4">
        <w:rPr>
          <w:rFonts w:ascii="Arial" w:eastAsia="Times New Roman" w:hAnsi="Arial" w:cs="Arial"/>
          <w:b/>
          <w:bCs/>
          <w:color w:val="000000"/>
          <w:lang w:eastAsia="cs-CZ"/>
        </w:rPr>
        <w:t>Město Rumburk</w:t>
      </w:r>
    </w:p>
    <w:p w:rsidR="00125B02" w:rsidRPr="00A370E4" w:rsidRDefault="00125B02" w:rsidP="009164EF">
      <w:pPr>
        <w:spacing w:after="0" w:line="240" w:lineRule="auto"/>
        <w:contextualSpacing/>
        <w:jc w:val="both"/>
        <w:rPr>
          <w:rFonts w:ascii="Arial" w:eastAsia="Times New Roman" w:hAnsi="Arial" w:cs="Arial"/>
          <w:lang w:eastAsia="cs-CZ"/>
        </w:rPr>
      </w:pPr>
      <w:r w:rsidRPr="00A370E4">
        <w:rPr>
          <w:rFonts w:ascii="Arial" w:eastAsia="Times New Roman" w:hAnsi="Arial" w:cs="Arial"/>
          <w:color w:val="000000"/>
          <w:lang w:eastAsia="cs-CZ"/>
        </w:rPr>
        <w:t>se sídlem</w:t>
      </w:r>
      <w:r w:rsidR="00CC7567" w:rsidRPr="00A370E4">
        <w:rPr>
          <w:rFonts w:ascii="Arial" w:eastAsia="Times New Roman" w:hAnsi="Arial" w:cs="Arial"/>
          <w:color w:val="000000"/>
          <w:lang w:eastAsia="cs-CZ"/>
        </w:rPr>
        <w:t>:</w:t>
      </w:r>
      <w:r w:rsidRPr="00A370E4">
        <w:rPr>
          <w:rFonts w:ascii="Arial" w:eastAsia="Times New Roman" w:hAnsi="Arial" w:cs="Arial"/>
          <w:color w:val="000000"/>
          <w:lang w:eastAsia="cs-CZ"/>
        </w:rPr>
        <w:t xml:space="preserve"> </w:t>
      </w:r>
      <w:r w:rsidR="00CC7567" w:rsidRPr="00A370E4">
        <w:rPr>
          <w:rFonts w:ascii="Arial" w:eastAsia="Times New Roman" w:hAnsi="Arial" w:cs="Arial"/>
          <w:color w:val="000000"/>
          <w:lang w:eastAsia="cs-CZ"/>
        </w:rPr>
        <w:t>Třída 9. května 1366/48, 408 01 Rumburk</w:t>
      </w:r>
    </w:p>
    <w:p w:rsidR="00125B02" w:rsidRDefault="00360E74" w:rsidP="009164EF">
      <w:pPr>
        <w:spacing w:after="0" w:line="240" w:lineRule="auto"/>
        <w:contextualSpacing/>
        <w:jc w:val="both"/>
        <w:rPr>
          <w:rFonts w:ascii="Arial" w:eastAsia="Times New Roman" w:hAnsi="Arial" w:cs="Arial"/>
          <w:color w:val="000000"/>
          <w:lang w:eastAsia="cs-CZ"/>
        </w:rPr>
      </w:pPr>
      <w:r w:rsidRPr="00A370E4">
        <w:rPr>
          <w:rFonts w:ascii="Arial" w:eastAsia="Times New Roman" w:hAnsi="Arial" w:cs="Arial"/>
          <w:color w:val="000000"/>
          <w:lang w:eastAsia="cs-CZ"/>
        </w:rPr>
        <w:t>IČ: 0</w:t>
      </w:r>
      <w:r w:rsidR="00CC7567" w:rsidRPr="00A370E4">
        <w:rPr>
          <w:rFonts w:ascii="Arial" w:eastAsia="Times New Roman" w:hAnsi="Arial" w:cs="Arial"/>
          <w:color w:val="000000"/>
          <w:lang w:eastAsia="cs-CZ"/>
        </w:rPr>
        <w:t>0261602</w:t>
      </w:r>
    </w:p>
    <w:p w:rsidR="009E1F68" w:rsidRPr="00A370E4" w:rsidRDefault="009E1F68" w:rsidP="009164EF">
      <w:pPr>
        <w:spacing w:after="0" w:line="240" w:lineRule="auto"/>
        <w:contextualSpacing/>
        <w:jc w:val="both"/>
        <w:rPr>
          <w:rFonts w:ascii="Arial" w:eastAsia="Times New Roman" w:hAnsi="Arial" w:cs="Arial"/>
          <w:lang w:eastAsia="cs-CZ"/>
        </w:rPr>
      </w:pPr>
      <w:r>
        <w:rPr>
          <w:rFonts w:ascii="Arial" w:eastAsia="Times New Roman" w:hAnsi="Arial" w:cs="Arial"/>
          <w:color w:val="000000"/>
          <w:lang w:eastAsia="cs-CZ"/>
        </w:rPr>
        <w:t>DIČ: CZ00261602</w:t>
      </w:r>
    </w:p>
    <w:p w:rsidR="00125B02" w:rsidRDefault="00CC7567" w:rsidP="009164EF">
      <w:pPr>
        <w:spacing w:after="0" w:line="240" w:lineRule="auto"/>
        <w:contextualSpacing/>
        <w:jc w:val="both"/>
        <w:rPr>
          <w:rFonts w:ascii="Arial" w:eastAsia="Times New Roman" w:hAnsi="Arial" w:cs="Arial"/>
          <w:color w:val="000000"/>
          <w:lang w:eastAsia="cs-CZ"/>
        </w:rPr>
      </w:pPr>
      <w:r w:rsidRPr="00A370E4">
        <w:rPr>
          <w:rFonts w:ascii="Arial" w:eastAsia="Times New Roman" w:hAnsi="Arial" w:cs="Arial"/>
          <w:color w:val="000000"/>
          <w:lang w:eastAsia="cs-CZ"/>
        </w:rPr>
        <w:t>Zastoupený: Jiřím Pimparou</w:t>
      </w:r>
      <w:r w:rsidR="009164EF">
        <w:rPr>
          <w:rFonts w:ascii="Arial" w:eastAsia="Times New Roman" w:hAnsi="Arial" w:cs="Arial"/>
          <w:color w:val="000000"/>
          <w:lang w:eastAsia="cs-CZ"/>
        </w:rPr>
        <w:t>, místostarostou města</w:t>
      </w:r>
    </w:p>
    <w:p w:rsidR="00BE4476" w:rsidRPr="00A370E4" w:rsidRDefault="00BE4476" w:rsidP="00BE4476">
      <w:pPr>
        <w:tabs>
          <w:tab w:val="left" w:pos="1276"/>
        </w:tabs>
        <w:spacing w:after="0" w:line="240" w:lineRule="auto"/>
        <w:contextualSpacing/>
        <w:jc w:val="both"/>
        <w:rPr>
          <w:rFonts w:ascii="Arial" w:eastAsia="Times New Roman" w:hAnsi="Arial" w:cs="Arial"/>
          <w:lang w:eastAsia="cs-CZ"/>
        </w:rPr>
      </w:pPr>
      <w:r>
        <w:rPr>
          <w:rFonts w:ascii="Arial" w:eastAsia="Times New Roman" w:hAnsi="Arial" w:cs="Arial"/>
          <w:color w:val="000000"/>
          <w:lang w:eastAsia="cs-CZ"/>
        </w:rPr>
        <w:tab/>
        <w:t>tel.: +420 412 356 213, e-mail: jiri.pimpara@rumburk.cz</w:t>
      </w:r>
    </w:p>
    <w:p w:rsidR="00125B02" w:rsidRPr="00A370E4" w:rsidRDefault="00125B02" w:rsidP="009164EF">
      <w:pPr>
        <w:spacing w:after="0" w:line="240" w:lineRule="auto"/>
        <w:contextualSpacing/>
        <w:jc w:val="both"/>
        <w:rPr>
          <w:rFonts w:ascii="Arial" w:eastAsia="Times New Roman" w:hAnsi="Arial" w:cs="Arial"/>
          <w:lang w:eastAsia="cs-CZ"/>
        </w:rPr>
      </w:pPr>
      <w:r w:rsidRPr="00A370E4">
        <w:rPr>
          <w:rFonts w:ascii="Arial" w:eastAsia="Times New Roman" w:hAnsi="Arial" w:cs="Arial"/>
          <w:color w:val="000000"/>
          <w:lang w:eastAsia="cs-CZ"/>
        </w:rPr>
        <w:t>bankovní spojení: Komerční banka, a.s.</w:t>
      </w:r>
    </w:p>
    <w:p w:rsidR="00A370E4" w:rsidRPr="009164EF" w:rsidRDefault="00360E74" w:rsidP="009164EF">
      <w:pPr>
        <w:pStyle w:val="Bezmezer"/>
        <w:rPr>
          <w:rFonts w:ascii="Arial" w:hAnsi="Arial" w:cs="Arial"/>
          <w:snapToGrid w:val="0"/>
        </w:rPr>
      </w:pPr>
      <w:r w:rsidRPr="00A370E4">
        <w:rPr>
          <w:rFonts w:ascii="Arial" w:eastAsia="Times New Roman" w:hAnsi="Arial" w:cs="Arial"/>
          <w:color w:val="000000"/>
          <w:lang w:eastAsia="cs-CZ"/>
        </w:rPr>
        <w:t>číslo účtu:  </w:t>
      </w:r>
      <w:r w:rsidR="00A370E4" w:rsidRPr="00A370E4">
        <w:rPr>
          <w:rFonts w:ascii="Arial" w:hAnsi="Arial" w:cs="Arial"/>
        </w:rPr>
        <w:t>78-5141630287/0100</w:t>
      </w:r>
    </w:p>
    <w:p w:rsidR="00125B02" w:rsidRPr="00A370E4" w:rsidRDefault="00125B02" w:rsidP="00360E74">
      <w:pPr>
        <w:spacing w:after="60" w:line="240" w:lineRule="auto"/>
        <w:contextualSpacing/>
        <w:jc w:val="both"/>
        <w:rPr>
          <w:rFonts w:ascii="Arial" w:eastAsia="Times New Roman" w:hAnsi="Arial" w:cs="Arial"/>
          <w:lang w:eastAsia="cs-CZ"/>
        </w:rPr>
      </w:pPr>
    </w:p>
    <w:p w:rsidR="00125B02" w:rsidRPr="00A370E4" w:rsidRDefault="00125B02" w:rsidP="00360E74">
      <w:pPr>
        <w:spacing w:after="0" w:line="240" w:lineRule="auto"/>
        <w:contextualSpacing/>
        <w:jc w:val="both"/>
        <w:rPr>
          <w:rFonts w:ascii="Arial" w:eastAsia="Times New Roman" w:hAnsi="Arial" w:cs="Arial"/>
          <w:lang w:eastAsia="cs-CZ"/>
        </w:rPr>
      </w:pPr>
      <w:r w:rsidRPr="00A370E4">
        <w:rPr>
          <w:rFonts w:ascii="Arial" w:eastAsia="Times New Roman" w:hAnsi="Arial" w:cs="Arial"/>
          <w:color w:val="000000"/>
          <w:lang w:eastAsia="cs-CZ"/>
        </w:rPr>
        <w:t>dále jen „objednatel“</w:t>
      </w:r>
    </w:p>
    <w:p w:rsidR="00125B02" w:rsidRPr="00A370E4" w:rsidRDefault="00125B02" w:rsidP="00125B02">
      <w:pPr>
        <w:spacing w:after="0" w:line="240" w:lineRule="auto"/>
        <w:rPr>
          <w:rFonts w:ascii="Arial" w:eastAsia="Times New Roman" w:hAnsi="Arial" w:cs="Arial"/>
          <w:lang w:eastAsia="cs-CZ"/>
        </w:rPr>
      </w:pPr>
    </w:p>
    <w:p w:rsidR="00360E74" w:rsidRPr="00A370E4" w:rsidRDefault="00125B02" w:rsidP="00360E74">
      <w:pPr>
        <w:spacing w:before="120" w:after="0" w:line="240" w:lineRule="auto"/>
        <w:jc w:val="both"/>
        <w:rPr>
          <w:rFonts w:ascii="Arial" w:eastAsia="Times New Roman" w:hAnsi="Arial" w:cs="Arial"/>
          <w:lang w:eastAsia="cs-CZ"/>
        </w:rPr>
      </w:pPr>
      <w:r w:rsidRPr="00A370E4">
        <w:rPr>
          <w:rFonts w:ascii="Arial" w:eastAsia="Times New Roman" w:hAnsi="Arial" w:cs="Arial"/>
          <w:color w:val="000000"/>
          <w:lang w:eastAsia="cs-CZ"/>
        </w:rPr>
        <w:t xml:space="preserve">a </w:t>
      </w:r>
    </w:p>
    <w:p w:rsidR="00360E74" w:rsidRPr="00A370E4" w:rsidRDefault="00360E74" w:rsidP="00360E74">
      <w:pPr>
        <w:spacing w:before="120" w:after="0" w:line="240" w:lineRule="auto"/>
        <w:jc w:val="both"/>
        <w:rPr>
          <w:rFonts w:ascii="Arial" w:eastAsia="Times New Roman" w:hAnsi="Arial" w:cs="Arial"/>
          <w:lang w:eastAsia="cs-CZ"/>
        </w:rPr>
      </w:pPr>
      <w:bookmarkStart w:id="0" w:name="_GoBack"/>
      <w:bookmarkEnd w:id="0"/>
    </w:p>
    <w:p w:rsidR="00125B02" w:rsidRPr="00BE4476" w:rsidRDefault="00226708" w:rsidP="00360E74">
      <w:pPr>
        <w:spacing w:before="120" w:after="0" w:line="240" w:lineRule="auto"/>
        <w:jc w:val="both"/>
        <w:rPr>
          <w:rFonts w:ascii="Arial" w:eastAsia="Times New Roman" w:hAnsi="Arial" w:cs="Arial"/>
          <w:highlight w:val="yellow"/>
          <w:lang w:eastAsia="cs-CZ"/>
        </w:rPr>
      </w:pPr>
      <w:r w:rsidRPr="00BE4476">
        <w:rPr>
          <w:rFonts w:ascii="Arial" w:eastAsia="Times New Roman" w:hAnsi="Arial" w:cs="Arial"/>
          <w:b/>
          <w:bCs/>
          <w:color w:val="000000"/>
          <w:highlight w:val="yellow"/>
          <w:lang w:eastAsia="cs-CZ"/>
        </w:rPr>
        <w:t>název společnosti</w:t>
      </w:r>
      <w:r w:rsidR="00125B02" w:rsidRPr="00BE4476">
        <w:rPr>
          <w:rFonts w:ascii="Arial" w:eastAsia="Times New Roman" w:hAnsi="Arial" w:cs="Arial"/>
          <w:b/>
          <w:bCs/>
          <w:color w:val="000000"/>
          <w:highlight w:val="yellow"/>
          <w:lang w:eastAsia="cs-CZ"/>
        </w:rPr>
        <w:t> </w:t>
      </w:r>
      <w:r w:rsidR="00125B02" w:rsidRPr="00BE4476">
        <w:rPr>
          <w:rFonts w:ascii="Arial" w:eastAsia="Times New Roman" w:hAnsi="Arial" w:cs="Arial"/>
          <w:b/>
          <w:bCs/>
          <w:color w:val="000000"/>
          <w:highlight w:val="yellow"/>
          <w:lang w:eastAsia="cs-CZ"/>
        </w:rPr>
        <w:t> </w:t>
      </w:r>
      <w:r w:rsidR="00125B02" w:rsidRPr="00BE4476">
        <w:rPr>
          <w:rFonts w:ascii="Arial" w:eastAsia="Times New Roman" w:hAnsi="Arial" w:cs="Arial"/>
          <w:b/>
          <w:bCs/>
          <w:color w:val="000000"/>
          <w:highlight w:val="yellow"/>
          <w:lang w:eastAsia="cs-CZ"/>
        </w:rPr>
        <w:t> </w:t>
      </w:r>
      <w:r w:rsidR="00125B02" w:rsidRPr="00BE4476">
        <w:rPr>
          <w:rFonts w:ascii="Arial" w:eastAsia="Times New Roman" w:hAnsi="Arial" w:cs="Arial"/>
          <w:b/>
          <w:bCs/>
          <w:color w:val="000000"/>
          <w:highlight w:val="yellow"/>
          <w:lang w:eastAsia="cs-CZ"/>
        </w:rPr>
        <w:t> </w:t>
      </w:r>
      <w:r w:rsidR="00125B02" w:rsidRPr="00BE4476">
        <w:rPr>
          <w:rFonts w:ascii="Arial" w:eastAsia="Times New Roman" w:hAnsi="Arial" w:cs="Arial"/>
          <w:b/>
          <w:bCs/>
          <w:color w:val="000000"/>
          <w:highlight w:val="yellow"/>
          <w:lang w:eastAsia="cs-CZ"/>
        </w:rPr>
        <w:t xml:space="preserve">            </w:t>
      </w:r>
      <w:r w:rsidR="00125B02" w:rsidRPr="00BE4476">
        <w:rPr>
          <w:rFonts w:ascii="Arial" w:eastAsia="Times New Roman" w:hAnsi="Arial" w:cs="Arial"/>
          <w:b/>
          <w:bCs/>
          <w:color w:val="000000"/>
          <w:highlight w:val="yellow"/>
          <w:lang w:eastAsia="cs-CZ"/>
        </w:rPr>
        <w:t> </w:t>
      </w:r>
    </w:p>
    <w:p w:rsidR="00125B02" w:rsidRPr="00BE4476" w:rsidRDefault="00125B02" w:rsidP="00360E74">
      <w:pPr>
        <w:spacing w:after="60" w:line="240" w:lineRule="auto"/>
        <w:contextualSpacing/>
        <w:jc w:val="both"/>
        <w:rPr>
          <w:rFonts w:ascii="Arial" w:eastAsia="Times New Roman" w:hAnsi="Arial" w:cs="Arial"/>
          <w:color w:val="000000"/>
          <w:highlight w:val="yellow"/>
          <w:lang w:eastAsia="cs-CZ"/>
        </w:rPr>
      </w:pPr>
      <w:r w:rsidRPr="00BE4476">
        <w:rPr>
          <w:rFonts w:ascii="Arial" w:eastAsia="Times New Roman" w:hAnsi="Arial" w:cs="Arial"/>
          <w:color w:val="000000"/>
          <w:highlight w:val="yellow"/>
          <w:lang w:eastAsia="cs-CZ"/>
        </w:rPr>
        <w:t>se sídlem</w:t>
      </w:r>
      <w:r w:rsidR="00CC7567" w:rsidRPr="00BE4476">
        <w:rPr>
          <w:rFonts w:ascii="Arial" w:eastAsia="Times New Roman" w:hAnsi="Arial" w:cs="Arial"/>
          <w:color w:val="000000"/>
          <w:highlight w:val="yellow"/>
          <w:lang w:eastAsia="cs-CZ"/>
        </w:rPr>
        <w:t>:</w:t>
      </w:r>
      <w:r w:rsidRPr="00BE4476">
        <w:rPr>
          <w:rFonts w:ascii="Arial" w:eastAsia="Times New Roman" w:hAnsi="Arial" w:cs="Arial"/>
          <w:color w:val="000000"/>
          <w:highlight w:val="yellow"/>
          <w:lang w:eastAsia="cs-CZ"/>
        </w:rPr>
        <w:t xml:space="preserve">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xml:space="preserve">  </w:t>
      </w:r>
    </w:p>
    <w:p w:rsidR="00125B02" w:rsidRPr="00BE4476" w:rsidRDefault="00125B02" w:rsidP="00360E74">
      <w:pPr>
        <w:spacing w:after="60" w:line="240" w:lineRule="auto"/>
        <w:contextualSpacing/>
        <w:jc w:val="both"/>
        <w:rPr>
          <w:rFonts w:ascii="Arial" w:eastAsia="Times New Roman" w:hAnsi="Arial" w:cs="Arial"/>
          <w:color w:val="000000"/>
          <w:highlight w:val="yellow"/>
          <w:lang w:eastAsia="cs-CZ"/>
        </w:rPr>
      </w:pPr>
      <w:r w:rsidRPr="00BE4476">
        <w:rPr>
          <w:rFonts w:ascii="Arial" w:eastAsia="Times New Roman" w:hAnsi="Arial" w:cs="Arial"/>
          <w:color w:val="000000"/>
          <w:highlight w:val="yellow"/>
          <w:lang w:eastAsia="cs-CZ"/>
        </w:rPr>
        <w:t xml:space="preserve">IČ: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w:t>
      </w:r>
    </w:p>
    <w:p w:rsidR="00125B02" w:rsidRPr="00BE4476" w:rsidRDefault="00125B02" w:rsidP="00360E74">
      <w:pPr>
        <w:spacing w:after="60" w:line="240" w:lineRule="auto"/>
        <w:contextualSpacing/>
        <w:jc w:val="both"/>
        <w:rPr>
          <w:rFonts w:ascii="Arial" w:eastAsia="Times New Roman" w:hAnsi="Arial" w:cs="Arial"/>
          <w:color w:val="000000"/>
          <w:highlight w:val="yellow"/>
          <w:lang w:eastAsia="cs-CZ"/>
        </w:rPr>
      </w:pPr>
      <w:r w:rsidRPr="00BE4476">
        <w:rPr>
          <w:rFonts w:ascii="Arial" w:eastAsia="Times New Roman" w:hAnsi="Arial" w:cs="Arial"/>
          <w:color w:val="000000"/>
          <w:highlight w:val="yellow"/>
          <w:lang w:eastAsia="cs-CZ"/>
        </w:rPr>
        <w:t>DIČ: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xml:space="preserve"> </w:t>
      </w:r>
    </w:p>
    <w:p w:rsidR="00BE4476" w:rsidRPr="00BE4476" w:rsidRDefault="00125B02" w:rsidP="00360E74">
      <w:pPr>
        <w:spacing w:after="60" w:line="240" w:lineRule="auto"/>
        <w:contextualSpacing/>
        <w:jc w:val="both"/>
        <w:rPr>
          <w:rFonts w:ascii="Arial" w:eastAsia="Times New Roman" w:hAnsi="Arial" w:cs="Arial"/>
          <w:color w:val="000000"/>
          <w:highlight w:val="yellow"/>
          <w:lang w:eastAsia="cs-CZ"/>
        </w:rPr>
      </w:pPr>
      <w:r w:rsidRPr="00BE4476">
        <w:rPr>
          <w:rFonts w:ascii="Arial" w:eastAsia="Times New Roman" w:hAnsi="Arial" w:cs="Arial"/>
          <w:color w:val="000000"/>
          <w:highlight w:val="yellow"/>
          <w:lang w:eastAsia="cs-CZ"/>
        </w:rPr>
        <w:t xml:space="preserve">osoba oprávněná podepsat smlouvu: </w:t>
      </w:r>
    </w:p>
    <w:p w:rsidR="00125B02" w:rsidRPr="00BE4476" w:rsidRDefault="00BE4476" w:rsidP="00BE4476">
      <w:pPr>
        <w:tabs>
          <w:tab w:val="left" w:pos="3686"/>
        </w:tabs>
        <w:spacing w:after="60" w:line="240" w:lineRule="auto"/>
        <w:contextualSpacing/>
        <w:rPr>
          <w:rFonts w:ascii="Arial" w:eastAsia="Times New Roman" w:hAnsi="Arial" w:cs="Arial"/>
          <w:color w:val="000000"/>
          <w:highlight w:val="yellow"/>
          <w:lang w:eastAsia="cs-CZ"/>
        </w:rPr>
      </w:pPr>
      <w:r w:rsidRPr="00BE4476">
        <w:rPr>
          <w:rFonts w:ascii="Arial" w:eastAsia="Times New Roman" w:hAnsi="Arial" w:cs="Arial"/>
          <w:color w:val="000000"/>
          <w:highlight w:val="yellow"/>
          <w:lang w:eastAsia="cs-CZ"/>
        </w:rPr>
        <w:tab/>
        <w:t>tel.: ………………., e-mail: ………………….</w:t>
      </w:r>
    </w:p>
    <w:p w:rsidR="00125B02" w:rsidRPr="00BE4476" w:rsidRDefault="00125B02" w:rsidP="00360E74">
      <w:pPr>
        <w:spacing w:after="60" w:line="240" w:lineRule="auto"/>
        <w:contextualSpacing/>
        <w:jc w:val="both"/>
        <w:rPr>
          <w:rFonts w:ascii="Arial" w:eastAsia="Times New Roman" w:hAnsi="Arial" w:cs="Arial"/>
          <w:color w:val="000000"/>
          <w:highlight w:val="yellow"/>
          <w:lang w:eastAsia="cs-CZ"/>
        </w:rPr>
      </w:pPr>
      <w:r w:rsidRPr="00BE4476">
        <w:rPr>
          <w:rFonts w:ascii="Arial" w:eastAsia="Times New Roman" w:hAnsi="Arial" w:cs="Arial"/>
          <w:color w:val="000000"/>
          <w:highlight w:val="yellow"/>
          <w:lang w:eastAsia="cs-CZ"/>
        </w:rPr>
        <w:t xml:space="preserve">bankovní spojení: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w:t>
      </w:r>
    </w:p>
    <w:p w:rsidR="00125B02" w:rsidRPr="00A370E4" w:rsidRDefault="00125B02" w:rsidP="00360E74">
      <w:pPr>
        <w:spacing w:after="60" w:line="240" w:lineRule="auto"/>
        <w:contextualSpacing/>
        <w:jc w:val="both"/>
        <w:rPr>
          <w:rFonts w:ascii="Arial" w:eastAsia="Times New Roman" w:hAnsi="Arial" w:cs="Arial"/>
          <w:color w:val="000000"/>
          <w:lang w:eastAsia="cs-CZ"/>
        </w:rPr>
      </w:pPr>
      <w:r w:rsidRPr="00BE4476">
        <w:rPr>
          <w:rFonts w:ascii="Arial" w:eastAsia="Times New Roman" w:hAnsi="Arial" w:cs="Arial"/>
          <w:color w:val="000000"/>
          <w:highlight w:val="yellow"/>
          <w:lang w:eastAsia="cs-CZ"/>
        </w:rPr>
        <w:t xml:space="preserve">číslo účtu: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 </w:t>
      </w:r>
      <w:r w:rsidRPr="00A370E4">
        <w:rPr>
          <w:rFonts w:ascii="Arial" w:eastAsia="Times New Roman" w:hAnsi="Arial" w:cs="Arial"/>
          <w:color w:val="000000"/>
          <w:lang w:eastAsia="cs-CZ"/>
        </w:rPr>
        <w:t xml:space="preserve"> </w:t>
      </w:r>
    </w:p>
    <w:p w:rsidR="00A370E4" w:rsidRDefault="00A370E4" w:rsidP="00360E74">
      <w:pPr>
        <w:spacing w:after="60" w:line="240" w:lineRule="auto"/>
        <w:contextualSpacing/>
        <w:jc w:val="both"/>
        <w:rPr>
          <w:rFonts w:ascii="Arial" w:eastAsia="Times New Roman" w:hAnsi="Arial" w:cs="Arial"/>
          <w:color w:val="000000"/>
          <w:lang w:eastAsia="cs-CZ"/>
        </w:rPr>
      </w:pPr>
    </w:p>
    <w:p w:rsidR="00125B02" w:rsidRPr="00A370E4" w:rsidRDefault="00125B02" w:rsidP="00360E74">
      <w:pPr>
        <w:spacing w:after="60" w:line="240" w:lineRule="auto"/>
        <w:contextualSpacing/>
        <w:jc w:val="both"/>
        <w:rPr>
          <w:rFonts w:ascii="Arial" w:eastAsia="Times New Roman" w:hAnsi="Arial" w:cs="Arial"/>
          <w:color w:val="000000"/>
          <w:lang w:eastAsia="cs-CZ"/>
        </w:rPr>
      </w:pPr>
      <w:r w:rsidRPr="00A370E4">
        <w:rPr>
          <w:rFonts w:ascii="Arial" w:eastAsia="Times New Roman" w:hAnsi="Arial" w:cs="Arial"/>
          <w:color w:val="000000"/>
          <w:lang w:eastAsia="cs-CZ"/>
        </w:rPr>
        <w:t>dále jen „zhotovitel“</w:t>
      </w:r>
    </w:p>
    <w:p w:rsidR="00125B02" w:rsidRPr="00A370E4" w:rsidRDefault="00125B02" w:rsidP="00125B02">
      <w:pPr>
        <w:spacing w:after="0" w:line="240" w:lineRule="auto"/>
        <w:rPr>
          <w:rFonts w:ascii="Arial" w:eastAsia="Times New Roman" w:hAnsi="Arial" w:cs="Arial"/>
          <w:lang w:eastAsia="cs-CZ"/>
        </w:rPr>
      </w:pPr>
    </w:p>
    <w:p w:rsidR="00125B02" w:rsidRPr="00A370E4" w:rsidRDefault="00125B02" w:rsidP="00125B02">
      <w:pPr>
        <w:spacing w:after="240" w:line="240" w:lineRule="auto"/>
        <w:rPr>
          <w:rFonts w:ascii="Arial" w:eastAsia="Times New Roman" w:hAnsi="Arial" w:cs="Arial"/>
          <w:lang w:eastAsia="cs-CZ"/>
        </w:rPr>
      </w:pP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u w:val="single"/>
          <w:lang w:eastAsia="cs-CZ"/>
        </w:rPr>
        <w:t>Úvodní ustanovení</w:t>
      </w:r>
    </w:p>
    <w:p w:rsidR="00360E74" w:rsidRPr="00A370E4" w:rsidRDefault="00125B02" w:rsidP="0055034C">
      <w:pPr>
        <w:numPr>
          <w:ilvl w:val="0"/>
          <w:numId w:val="1"/>
        </w:numPr>
        <w:spacing w:before="120" w:after="0" w:line="240" w:lineRule="auto"/>
        <w:ind w:left="360"/>
        <w:jc w:val="both"/>
        <w:textAlignment w:val="baseline"/>
        <w:rPr>
          <w:rFonts w:ascii="Arial" w:hAnsi="Arial" w:cs="Arial"/>
        </w:rPr>
      </w:pPr>
      <w:r w:rsidRPr="00A370E4">
        <w:rPr>
          <w:rFonts w:ascii="Arial" w:eastAsia="Times New Roman" w:hAnsi="Arial" w:cs="Arial"/>
          <w:color w:val="000000"/>
          <w:lang w:eastAsia="cs-CZ"/>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r w:rsidR="00360E74" w:rsidRPr="00A370E4">
        <w:rPr>
          <w:rFonts w:ascii="Arial" w:eastAsia="Times New Roman" w:hAnsi="Arial" w:cs="Arial"/>
          <w:color w:val="000000"/>
          <w:lang w:eastAsia="cs-CZ"/>
        </w:rPr>
        <w:t xml:space="preserve"> </w:t>
      </w:r>
      <w:r w:rsidRPr="00A370E4">
        <w:rPr>
          <w:rFonts w:ascii="Arial" w:eastAsia="Times New Roman" w:hAnsi="Arial" w:cs="Arial"/>
          <w:color w:val="000000"/>
          <w:lang w:eastAsia="cs-CZ"/>
        </w:rPr>
        <w:t>Tato smlouva je uzavřena na základě výsledku zadávacího řízení k veřejné zakázce s</w:t>
      </w:r>
      <w:r w:rsidR="00360E74" w:rsidRPr="00A370E4">
        <w:rPr>
          <w:rFonts w:ascii="Arial" w:hAnsi="Arial" w:cs="Arial"/>
        </w:rPr>
        <w:t> </w:t>
      </w:r>
      <w:r w:rsidRPr="00A370E4">
        <w:rPr>
          <w:rFonts w:ascii="Arial" w:eastAsia="Times New Roman" w:hAnsi="Arial" w:cs="Arial"/>
          <w:color w:val="000000"/>
          <w:lang w:eastAsia="cs-CZ"/>
        </w:rPr>
        <w:t>názvem</w:t>
      </w:r>
      <w:r w:rsidR="00360E74" w:rsidRPr="00A370E4">
        <w:rPr>
          <w:rFonts w:ascii="Arial" w:hAnsi="Arial" w:cs="Arial"/>
        </w:rPr>
        <w:t>:</w:t>
      </w:r>
    </w:p>
    <w:p w:rsidR="00360E74" w:rsidRPr="00A370E4" w:rsidRDefault="00125B02" w:rsidP="00360E74">
      <w:pPr>
        <w:pStyle w:val="Default"/>
        <w:spacing w:before="120"/>
        <w:jc w:val="both"/>
        <w:rPr>
          <w:rFonts w:ascii="Arial" w:hAnsi="Arial" w:cs="Arial"/>
          <w:sz w:val="22"/>
          <w:szCs w:val="22"/>
        </w:rPr>
      </w:pPr>
      <w:r w:rsidRPr="00A370E4">
        <w:rPr>
          <w:rFonts w:ascii="Arial" w:hAnsi="Arial" w:cs="Arial"/>
          <w:sz w:val="22"/>
          <w:szCs w:val="22"/>
        </w:rPr>
        <w:t xml:space="preserve"> </w:t>
      </w:r>
      <w:r w:rsidR="00360E74" w:rsidRPr="00A370E4">
        <w:rPr>
          <w:rFonts w:ascii="Arial" w:hAnsi="Arial" w:cs="Arial"/>
          <w:sz w:val="22"/>
          <w:szCs w:val="22"/>
        </w:rPr>
        <w:tab/>
      </w:r>
      <w:r w:rsidR="00360E74" w:rsidRPr="00A370E4">
        <w:rPr>
          <w:rFonts w:ascii="Arial" w:hAnsi="Arial" w:cs="Arial"/>
          <w:sz w:val="22"/>
          <w:szCs w:val="22"/>
        </w:rPr>
        <w:tab/>
      </w:r>
      <w:r w:rsidRPr="00A370E4">
        <w:rPr>
          <w:rFonts w:ascii="Arial" w:hAnsi="Arial" w:cs="Arial"/>
          <w:sz w:val="22"/>
          <w:szCs w:val="22"/>
        </w:rPr>
        <w:t>„</w:t>
      </w:r>
      <w:r w:rsidR="00A370E4">
        <w:rPr>
          <w:rFonts w:ascii="Arial" w:hAnsi="Arial" w:cs="Arial"/>
          <w:sz w:val="22"/>
          <w:szCs w:val="22"/>
        </w:rPr>
        <w:t xml:space="preserve">PD - </w:t>
      </w:r>
      <w:r w:rsidR="00360E74" w:rsidRPr="00A370E4">
        <w:rPr>
          <w:rFonts w:ascii="Arial" w:hAnsi="Arial" w:cs="Arial"/>
          <w:sz w:val="22"/>
          <w:szCs w:val="22"/>
        </w:rPr>
        <w:t>Fol</w:t>
      </w:r>
      <w:r w:rsidR="00A370E4">
        <w:rPr>
          <w:rFonts w:ascii="Arial" w:hAnsi="Arial" w:cs="Arial"/>
          <w:sz w:val="22"/>
          <w:szCs w:val="22"/>
        </w:rPr>
        <w:t>iování bazénu a vestavba vířivé vany</w:t>
      </w:r>
      <w:r w:rsidR="00360E74" w:rsidRPr="00A370E4">
        <w:rPr>
          <w:rFonts w:ascii="Arial" w:hAnsi="Arial" w:cs="Arial"/>
          <w:sz w:val="22"/>
          <w:szCs w:val="22"/>
        </w:rPr>
        <w:t xml:space="preserve"> v plaveckém bazénu Rumburk“</w:t>
      </w:r>
    </w:p>
    <w:p w:rsidR="00125B02" w:rsidRPr="00A370E4" w:rsidRDefault="00125B02" w:rsidP="00226708">
      <w:p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(dále jen „veřejná zakázka“), ve které byla nabídka zhotovitele vybrána jako </w:t>
      </w:r>
      <w:r w:rsidR="00226708" w:rsidRPr="00A370E4">
        <w:rPr>
          <w:rFonts w:ascii="Arial" w:eastAsia="Times New Roman" w:hAnsi="Arial" w:cs="Arial"/>
          <w:color w:val="000000"/>
          <w:lang w:eastAsia="cs-CZ"/>
        </w:rPr>
        <w:t>nejv</w:t>
      </w:r>
      <w:r w:rsidR="002B2D34" w:rsidRPr="00A370E4">
        <w:rPr>
          <w:rFonts w:ascii="Arial" w:eastAsia="Times New Roman" w:hAnsi="Arial" w:cs="Arial"/>
          <w:color w:val="000000"/>
          <w:lang w:eastAsia="cs-CZ"/>
        </w:rPr>
        <w:t>ýho</w:t>
      </w:r>
      <w:r w:rsidR="00226708" w:rsidRPr="00A370E4">
        <w:rPr>
          <w:rFonts w:ascii="Arial" w:eastAsia="Times New Roman" w:hAnsi="Arial" w:cs="Arial"/>
          <w:color w:val="000000"/>
          <w:lang w:eastAsia="cs-CZ"/>
        </w:rPr>
        <w:t>dnější</w:t>
      </w:r>
      <w:r w:rsidRPr="00A370E4">
        <w:rPr>
          <w:rFonts w:ascii="Arial" w:eastAsia="Times New Roman" w:hAnsi="Arial" w:cs="Arial"/>
          <w:color w:val="000000"/>
          <w:lang w:eastAsia="cs-CZ"/>
        </w:rPr>
        <w:t>.</w:t>
      </w:r>
      <w:r w:rsidRPr="00A370E4">
        <w:rPr>
          <w:rFonts w:ascii="Arial" w:eastAsia="Times New Roman" w:hAnsi="Arial" w:cs="Arial"/>
          <w:color w:val="000000"/>
          <w:lang w:eastAsia="cs-CZ"/>
        </w:rPr>
        <w:t> </w:t>
      </w:r>
      <w:r w:rsidRPr="00A370E4">
        <w:rPr>
          <w:rFonts w:ascii="Arial" w:eastAsia="Times New Roman" w:hAnsi="Arial" w:cs="Arial"/>
          <w:color w:val="000000"/>
          <w:lang w:eastAsia="cs-CZ"/>
        </w:rPr>
        <w:t> </w:t>
      </w:r>
      <w:r w:rsidRPr="00A370E4">
        <w:rPr>
          <w:rFonts w:ascii="Arial" w:eastAsia="Times New Roman" w:hAnsi="Arial" w:cs="Arial"/>
          <w:i/>
          <w:iCs/>
          <w:color w:val="000000"/>
          <w:lang w:eastAsia="cs-CZ"/>
        </w:rPr>
        <w:t xml:space="preserve"> </w:t>
      </w:r>
    </w:p>
    <w:p w:rsidR="00125B02" w:rsidRPr="00A370E4" w:rsidRDefault="00125B02" w:rsidP="00125B02">
      <w:pPr>
        <w:numPr>
          <w:ilvl w:val="0"/>
          <w:numId w:val="1"/>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prohlašuje:</w:t>
      </w:r>
    </w:p>
    <w:p w:rsidR="00125B02" w:rsidRPr="00A370E4" w:rsidRDefault="00125B02" w:rsidP="00125B02">
      <w:pPr>
        <w:numPr>
          <w:ilvl w:val="0"/>
          <w:numId w:val="2"/>
        </w:numPr>
        <w:spacing w:before="120" w:after="0" w:line="240" w:lineRule="auto"/>
        <w:ind w:left="927"/>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lastRenderedPageBreak/>
        <w:t xml:space="preserve">že se detailně seznámil se všemi podklady k veřejné zakázce, s rozsahem a povahou předmětu plnění této smlouvy, </w:t>
      </w:r>
    </w:p>
    <w:p w:rsidR="00125B02" w:rsidRPr="00A370E4" w:rsidRDefault="00125B02" w:rsidP="00125B02">
      <w:pPr>
        <w:numPr>
          <w:ilvl w:val="0"/>
          <w:numId w:val="2"/>
        </w:numPr>
        <w:spacing w:before="120" w:after="0" w:line="240" w:lineRule="auto"/>
        <w:ind w:left="927"/>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že mu jsou známy veškeré technické, kvalitativní a jiné podmínky nezbytné pro realizaci předmětu plnění této smlouvy,</w:t>
      </w:r>
    </w:p>
    <w:p w:rsidR="00125B02" w:rsidRPr="00A370E4" w:rsidRDefault="00125B02" w:rsidP="00125B02">
      <w:pPr>
        <w:numPr>
          <w:ilvl w:val="0"/>
          <w:numId w:val="2"/>
        </w:numPr>
        <w:spacing w:before="120" w:after="0" w:line="240" w:lineRule="auto"/>
        <w:ind w:left="927"/>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že disponuje takovými kapacitami a odbornými znalostmi, aby předmět plnění této smlouvy provedl za dohodnutou maximální cenu a v dohodnutém termínu</w:t>
      </w:r>
      <w:r w:rsidRPr="00A370E4">
        <w:rPr>
          <w:rFonts w:ascii="Arial" w:eastAsia="Times New Roman" w:hAnsi="Arial" w:cs="Arial"/>
          <w:i/>
          <w:iCs/>
          <w:color w:val="000000"/>
          <w:lang w:eastAsia="cs-CZ"/>
        </w:rPr>
        <w:t>.</w:t>
      </w:r>
      <w:r w:rsidRPr="00A370E4">
        <w:rPr>
          <w:rFonts w:ascii="Arial" w:eastAsia="Times New Roman" w:hAnsi="Arial" w:cs="Arial"/>
          <w:color w:val="000000"/>
          <w:lang w:eastAsia="cs-CZ"/>
        </w:rPr>
        <w:t xml:space="preserve"> </w:t>
      </w:r>
    </w:p>
    <w:p w:rsidR="00A2789C" w:rsidRPr="00A370E4" w:rsidRDefault="00A2789C" w:rsidP="00125B02">
      <w:pPr>
        <w:spacing w:before="120" w:after="0" w:line="240" w:lineRule="auto"/>
        <w:jc w:val="center"/>
        <w:rPr>
          <w:rFonts w:ascii="Arial" w:eastAsia="Times New Roman" w:hAnsi="Arial" w:cs="Arial"/>
          <w:b/>
          <w:bCs/>
          <w:color w:val="000000"/>
          <w:lang w:eastAsia="cs-CZ"/>
        </w:rPr>
      </w:pPr>
    </w:p>
    <w:p w:rsidR="00125B02" w:rsidRPr="00A370E4" w:rsidRDefault="00125B02" w:rsidP="00125B02">
      <w:pPr>
        <w:spacing w:before="120" w:after="0" w:line="240" w:lineRule="auto"/>
        <w:jc w:val="center"/>
        <w:rPr>
          <w:rFonts w:ascii="Arial" w:eastAsia="Times New Roman" w:hAnsi="Arial" w:cs="Arial"/>
          <w:lang w:eastAsia="cs-CZ"/>
        </w:rPr>
      </w:pPr>
      <w:r w:rsidRPr="00A370E4">
        <w:rPr>
          <w:rFonts w:ascii="Arial" w:eastAsia="Times New Roman" w:hAnsi="Arial" w:cs="Arial"/>
          <w:b/>
          <w:bCs/>
          <w:color w:val="000000"/>
          <w:lang w:eastAsia="cs-CZ"/>
        </w:rPr>
        <w:t>Článek I.</w:t>
      </w:r>
      <w:r w:rsidRPr="00A370E4">
        <w:rPr>
          <w:rFonts w:ascii="Arial" w:eastAsia="Times New Roman" w:hAnsi="Arial" w:cs="Arial"/>
          <w:b/>
          <w:bCs/>
          <w:color w:val="000000"/>
          <w:lang w:eastAsia="cs-CZ"/>
        </w:rPr>
        <w:br/>
      </w:r>
      <w:r w:rsidRPr="00A370E4">
        <w:rPr>
          <w:rFonts w:ascii="Arial" w:eastAsia="Times New Roman" w:hAnsi="Arial" w:cs="Arial"/>
          <w:b/>
          <w:bCs/>
          <w:color w:val="000000"/>
          <w:u w:val="single"/>
          <w:lang w:eastAsia="cs-CZ"/>
        </w:rPr>
        <w:t>Předmět smlouvy</w:t>
      </w:r>
    </w:p>
    <w:p w:rsidR="00125B02" w:rsidRPr="00A370E4" w:rsidRDefault="00125B02" w:rsidP="00125B02">
      <w:pPr>
        <w:numPr>
          <w:ilvl w:val="0"/>
          <w:numId w:val="6"/>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se zavazuje provést na svůj náklad a nebezpečí pro objednatele níže specifikované plnění.</w:t>
      </w:r>
    </w:p>
    <w:p w:rsidR="00125B02" w:rsidRPr="00A370E4" w:rsidRDefault="00125B02" w:rsidP="00125B02">
      <w:pPr>
        <w:spacing w:after="0" w:line="240" w:lineRule="auto"/>
        <w:rPr>
          <w:rFonts w:ascii="Arial" w:eastAsia="Times New Roman" w:hAnsi="Arial" w:cs="Arial"/>
          <w:lang w:eastAsia="cs-CZ"/>
        </w:rPr>
      </w:pP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lang w:eastAsia="cs-CZ"/>
        </w:rPr>
        <w:t>Článek II.</w:t>
      </w: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u w:val="single"/>
          <w:lang w:eastAsia="cs-CZ"/>
        </w:rPr>
        <w:t xml:space="preserve">Specifikace plnění </w:t>
      </w:r>
    </w:p>
    <w:p w:rsidR="00125B02" w:rsidRPr="00A370E4" w:rsidRDefault="00125B02" w:rsidP="00125B02">
      <w:pPr>
        <w:numPr>
          <w:ilvl w:val="0"/>
          <w:numId w:val="7"/>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se zavazuje za účelem řádné realizace stavby objednateli poskytnout níže popsané plnění v dohodnutém rozsahu a za splnění níže uvedených podmínek.</w:t>
      </w:r>
    </w:p>
    <w:p w:rsidR="00125B02" w:rsidRPr="00A370E4" w:rsidRDefault="00125B02" w:rsidP="00125B02">
      <w:pPr>
        <w:numPr>
          <w:ilvl w:val="0"/>
          <w:numId w:val="7"/>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Zhotovitel se zavazuje zpracovat projektovou dokumentaci v rozsahu sloučené projektové dokumentace pro stavební povolení a provádění stavby včetně technické realizační dokumentace (dále také jako „dílo“) a obstarat u příslušných správních úřadů všechna povolení nezbytná k provedení stavby. Zpracovat a předat: oceněný rozpočet soupisu prací, dodávek a služeb, stavební povolení, sloučenou projektovou dokumentaci pro stavební povolení a provádění stavby včetně technické </w:t>
      </w:r>
      <w:r w:rsidR="00360E74" w:rsidRPr="00A370E4">
        <w:rPr>
          <w:rFonts w:ascii="Arial" w:eastAsia="Times New Roman" w:hAnsi="Arial" w:cs="Arial"/>
          <w:color w:val="000000"/>
          <w:lang w:eastAsia="cs-CZ"/>
        </w:rPr>
        <w:t>realizační dokumentace</w:t>
      </w:r>
      <w:r w:rsidRPr="00A370E4">
        <w:rPr>
          <w:rFonts w:ascii="Arial" w:eastAsia="Times New Roman" w:hAnsi="Arial" w:cs="Arial"/>
          <w:color w:val="000000"/>
          <w:lang w:eastAsia="cs-CZ"/>
        </w:rPr>
        <w:t xml:space="preserve">, neoceněný soupis prací dodávek a služeb (ke sloučené projektové dokumentace pro </w:t>
      </w:r>
      <w:proofErr w:type="gramStart"/>
      <w:r w:rsidRPr="00A370E4">
        <w:rPr>
          <w:rFonts w:ascii="Arial" w:eastAsia="Times New Roman" w:hAnsi="Arial" w:cs="Arial"/>
          <w:color w:val="000000"/>
          <w:lang w:eastAsia="cs-CZ"/>
        </w:rPr>
        <w:t>stavebnímu</w:t>
      </w:r>
      <w:proofErr w:type="gramEnd"/>
      <w:r w:rsidRPr="00A370E4">
        <w:rPr>
          <w:rFonts w:ascii="Arial" w:eastAsia="Times New Roman" w:hAnsi="Arial" w:cs="Arial"/>
          <w:color w:val="000000"/>
          <w:lang w:eastAsia="cs-CZ"/>
        </w:rPr>
        <w:t xml:space="preserve"> povolení a provádění stavby včetně technické </w:t>
      </w:r>
      <w:r w:rsidR="00360E74" w:rsidRPr="00A370E4">
        <w:rPr>
          <w:rFonts w:ascii="Arial" w:eastAsia="Times New Roman" w:hAnsi="Arial" w:cs="Arial"/>
          <w:color w:val="000000"/>
          <w:lang w:eastAsia="cs-CZ"/>
        </w:rPr>
        <w:t>realizační dokumentace</w:t>
      </w:r>
      <w:r w:rsidRPr="00A370E4">
        <w:rPr>
          <w:rFonts w:ascii="Arial" w:eastAsia="Times New Roman" w:hAnsi="Arial" w:cs="Arial"/>
          <w:color w:val="000000"/>
          <w:lang w:eastAsia="cs-CZ"/>
        </w:rPr>
        <w:t>).</w:t>
      </w:r>
      <w:r w:rsidRPr="00A370E4">
        <w:rPr>
          <w:rFonts w:ascii="Arial" w:eastAsia="Times New Roman" w:hAnsi="Arial" w:cs="Arial"/>
          <w:color w:val="000000"/>
          <w:lang w:eastAsia="cs-CZ"/>
        </w:rPr>
        <w:t> </w:t>
      </w:r>
    </w:p>
    <w:p w:rsidR="00CC7D0A" w:rsidRPr="00A370E4" w:rsidRDefault="00125B02" w:rsidP="00125B02">
      <w:pPr>
        <w:numPr>
          <w:ilvl w:val="0"/>
          <w:numId w:val="7"/>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se zavazuje předat dílo objednateli v tomto rozsahu a v této podobě:  </w:t>
      </w:r>
    </w:p>
    <w:p w:rsidR="00CC7D0A" w:rsidRPr="00A370E4" w:rsidRDefault="00125B02" w:rsidP="00CC7D0A">
      <w:pPr>
        <w:spacing w:before="60" w:after="120" w:line="240" w:lineRule="auto"/>
        <w:ind w:left="357"/>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a) sloučenou projektovou dokumentaci pro stavební povolení a provádění stavby včetně technické realizační dokumentace 6 x v tištěné podobě  a 1 x v elektronické podobě (ve formátu *.pdf a *. dwg); </w:t>
      </w:r>
    </w:p>
    <w:p w:rsidR="00CC7D0A" w:rsidRPr="00A370E4" w:rsidRDefault="00125B02" w:rsidP="00CC7D0A">
      <w:pPr>
        <w:spacing w:before="60" w:after="120" w:line="240" w:lineRule="auto"/>
        <w:ind w:left="357"/>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b) stavební povolení  - 1x originál s vyznačením právní moci; </w:t>
      </w:r>
    </w:p>
    <w:p w:rsidR="00CC7D0A" w:rsidRPr="00A370E4" w:rsidRDefault="00125B02" w:rsidP="00CC7D0A">
      <w:pPr>
        <w:spacing w:before="60" w:after="120" w:line="240" w:lineRule="auto"/>
        <w:ind w:left="357"/>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c) oceněný soupis prací, dodávek a služeb (ke sloučené projektové dokumentaci pro stavební povolení a provádění stavby včetně technické realizační dokumentace - 2x v tištěné podobě a 1 x v elektronické podobě (ve formátu *.</w:t>
      </w:r>
      <w:proofErr w:type="spellStart"/>
      <w:r w:rsidRPr="00A370E4">
        <w:rPr>
          <w:rFonts w:ascii="Arial" w:eastAsia="Times New Roman" w:hAnsi="Arial" w:cs="Arial"/>
          <w:color w:val="000000"/>
          <w:lang w:eastAsia="cs-CZ"/>
        </w:rPr>
        <w:t>xls</w:t>
      </w:r>
      <w:proofErr w:type="spellEnd"/>
      <w:r w:rsidRPr="00A370E4">
        <w:rPr>
          <w:rFonts w:ascii="Arial" w:eastAsia="Times New Roman" w:hAnsi="Arial" w:cs="Arial"/>
          <w:color w:val="000000"/>
          <w:lang w:eastAsia="cs-CZ"/>
        </w:rPr>
        <w:t xml:space="preserve"> a ve formátu *.</w:t>
      </w:r>
      <w:proofErr w:type="spellStart"/>
      <w:r w:rsidRPr="00A370E4">
        <w:rPr>
          <w:rFonts w:ascii="Arial" w:eastAsia="Times New Roman" w:hAnsi="Arial" w:cs="Arial"/>
          <w:color w:val="000000"/>
          <w:lang w:eastAsia="cs-CZ"/>
        </w:rPr>
        <w:t>esoupis</w:t>
      </w:r>
      <w:proofErr w:type="spellEnd"/>
      <w:r w:rsidRPr="00A370E4">
        <w:rPr>
          <w:rFonts w:ascii="Arial" w:eastAsia="Times New Roman" w:hAnsi="Arial" w:cs="Arial"/>
          <w:color w:val="000000"/>
          <w:lang w:eastAsia="cs-CZ"/>
        </w:rPr>
        <w:t xml:space="preserve">,*.xc4, Excel VZ nebo v obdobném výstupu z rozpočtového softwaru), zpracovaný ve struktuře obdobně dle vyhlášky č. 169/2016; </w:t>
      </w:r>
    </w:p>
    <w:p w:rsidR="00125B02" w:rsidRPr="00A370E4" w:rsidRDefault="00125B02" w:rsidP="00CC7D0A">
      <w:pPr>
        <w:spacing w:before="60" w:after="120" w:line="240" w:lineRule="auto"/>
        <w:ind w:left="357"/>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d) neoceněný soupis prací dodávek a služeb (ke sloučené projektové dokumentaci pro stavební povolení a provádění stavby včetně technické realizační dokumentace - 1 x v tištěné podobě a 1 x v elektronické podobě (ve formátu *.</w:t>
      </w:r>
      <w:proofErr w:type="spellStart"/>
      <w:r w:rsidRPr="00A370E4">
        <w:rPr>
          <w:rFonts w:ascii="Arial" w:eastAsia="Times New Roman" w:hAnsi="Arial" w:cs="Arial"/>
          <w:color w:val="000000"/>
          <w:lang w:eastAsia="cs-CZ"/>
        </w:rPr>
        <w:t>xls</w:t>
      </w:r>
      <w:proofErr w:type="spellEnd"/>
      <w:r w:rsidRPr="00A370E4">
        <w:rPr>
          <w:rFonts w:ascii="Arial" w:eastAsia="Times New Roman" w:hAnsi="Arial" w:cs="Arial"/>
          <w:color w:val="000000"/>
          <w:lang w:eastAsia="cs-CZ"/>
        </w:rPr>
        <w:t xml:space="preserve"> a ve formátu *.</w:t>
      </w:r>
      <w:proofErr w:type="spellStart"/>
      <w:r w:rsidRPr="00A370E4">
        <w:rPr>
          <w:rFonts w:ascii="Arial" w:eastAsia="Times New Roman" w:hAnsi="Arial" w:cs="Arial"/>
          <w:color w:val="000000"/>
          <w:lang w:eastAsia="cs-CZ"/>
        </w:rPr>
        <w:t>esoupis</w:t>
      </w:r>
      <w:proofErr w:type="spellEnd"/>
      <w:r w:rsidRPr="00A370E4">
        <w:rPr>
          <w:rFonts w:ascii="Arial" w:eastAsia="Times New Roman" w:hAnsi="Arial" w:cs="Arial"/>
          <w:color w:val="000000"/>
          <w:lang w:eastAsia="cs-CZ"/>
        </w:rPr>
        <w:t>,*.xc4, Excel VZ nebo v obdobném výstupu z rozpočtového softwaru), zpracovaný ve struktuře obdobně dle vyhlášky č. 169/2016.  </w:t>
      </w:r>
    </w:p>
    <w:p w:rsidR="006F15DC" w:rsidRPr="00A370E4" w:rsidRDefault="00125B02" w:rsidP="00125B02">
      <w:pPr>
        <w:numPr>
          <w:ilvl w:val="0"/>
          <w:numId w:val="7"/>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Zhotovitel je povinen při provádění díla dodržet tyto podmínky: </w:t>
      </w:r>
    </w:p>
    <w:p w:rsidR="006F15DC" w:rsidRPr="00A370E4" w:rsidRDefault="00125B02" w:rsidP="006F15DC">
      <w:pPr>
        <w:pStyle w:val="Odstavecseseznamem"/>
        <w:numPr>
          <w:ilvl w:val="0"/>
          <w:numId w:val="64"/>
        </w:numPr>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Položky v jednom dílčím soupisu prací, dodávek a služeb (oceněného i neoceněného) mohou odkazovat pouze na jednu cenovou soustavu. </w:t>
      </w:r>
    </w:p>
    <w:p w:rsidR="006F15DC" w:rsidRPr="00A370E4" w:rsidRDefault="00125B02" w:rsidP="006F15DC">
      <w:pPr>
        <w:pStyle w:val="Odstavecseseznamem"/>
        <w:numPr>
          <w:ilvl w:val="0"/>
          <w:numId w:val="64"/>
        </w:numPr>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Neoceněný soupis prací dodávek a služeb musí být ošetřen proti možnému přepsání, odemčeny můžou být pouze buňky, které je účastník povinen vyplnit a soupis musí obsahovat vzorce pro výpočet konečné ceny bez DPH i s DPH (dle platných daňových zákonů a předpisů). </w:t>
      </w:r>
    </w:p>
    <w:p w:rsidR="006F15DC" w:rsidRPr="00A370E4" w:rsidRDefault="00125B02" w:rsidP="006F15DC">
      <w:pPr>
        <w:pStyle w:val="Odstavecseseznamem"/>
        <w:numPr>
          <w:ilvl w:val="0"/>
          <w:numId w:val="64"/>
        </w:numPr>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Všechny dokumenty a výkresy musí být podepsány a orazítkovány </w:t>
      </w:r>
      <w:r w:rsidR="00E050A6" w:rsidRPr="00A370E4">
        <w:rPr>
          <w:rFonts w:ascii="Arial" w:eastAsia="Times New Roman" w:hAnsi="Arial" w:cs="Arial"/>
          <w:color w:val="000000"/>
          <w:lang w:eastAsia="cs-CZ"/>
        </w:rPr>
        <w:t>autorizovanou</w:t>
      </w:r>
      <w:r w:rsidRPr="00A370E4">
        <w:rPr>
          <w:rFonts w:ascii="Arial" w:eastAsia="Times New Roman" w:hAnsi="Arial" w:cs="Arial"/>
          <w:color w:val="000000"/>
          <w:lang w:eastAsia="cs-CZ"/>
        </w:rPr>
        <w:t xml:space="preserve"> osobou (včetně soupisu prací dodávek a služeb). </w:t>
      </w:r>
    </w:p>
    <w:p w:rsidR="006F15DC" w:rsidRPr="00A370E4" w:rsidRDefault="00125B02" w:rsidP="006F15DC">
      <w:pPr>
        <w:pStyle w:val="Odstavecseseznamem"/>
        <w:numPr>
          <w:ilvl w:val="0"/>
          <w:numId w:val="64"/>
        </w:numPr>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lastRenderedPageBreak/>
        <w:t xml:space="preserve">Zhotovitel provede průběžnou konzultaci </w:t>
      </w:r>
      <w:r w:rsidR="00360E74" w:rsidRPr="00A370E4">
        <w:rPr>
          <w:rFonts w:ascii="Arial" w:eastAsia="Times New Roman" w:hAnsi="Arial" w:cs="Arial"/>
          <w:color w:val="000000"/>
          <w:lang w:eastAsia="cs-CZ"/>
        </w:rPr>
        <w:t>přípravy</w:t>
      </w:r>
      <w:r w:rsidRPr="00A370E4">
        <w:rPr>
          <w:rFonts w:ascii="Arial" w:eastAsia="Times New Roman" w:hAnsi="Arial" w:cs="Arial"/>
          <w:color w:val="000000"/>
          <w:lang w:eastAsia="cs-CZ"/>
        </w:rPr>
        <w:t xml:space="preserve"> projektové dokumentaci, a to minimálně ve 2 (dvou) konzultacích na vyzvání objednatele. Zhotovitel se zavazuje zapracovat všechny požadavky objednatele vyplývaj</w:t>
      </w:r>
      <w:r w:rsidR="006F15DC" w:rsidRPr="00A370E4">
        <w:rPr>
          <w:rFonts w:ascii="Arial" w:eastAsia="Times New Roman" w:hAnsi="Arial" w:cs="Arial"/>
          <w:color w:val="000000"/>
          <w:lang w:eastAsia="cs-CZ"/>
        </w:rPr>
        <w:t>ících z provedených konzultací</w:t>
      </w:r>
      <w:r w:rsidRPr="00A370E4">
        <w:rPr>
          <w:rFonts w:ascii="Arial" w:eastAsia="Times New Roman" w:hAnsi="Arial" w:cs="Arial"/>
          <w:color w:val="000000"/>
          <w:lang w:eastAsia="cs-CZ"/>
        </w:rPr>
        <w:t xml:space="preserve">, pokud nebudou v rozporu s platnými právními předpisy. Konzultace proběhnou v sídle objednatele případně zřizovatele. Zhotovitel oznámí konání konzultace vždy alespoň jeden týden předem. Objednatel zajistí patřičné prostory. Zhotovitel není povinen provést konzultaci dle tohoto ustanovení v případě, že objednatel písemně označí její konání za nadbytečné. </w:t>
      </w:r>
    </w:p>
    <w:p w:rsidR="00125B02" w:rsidRPr="00A370E4" w:rsidRDefault="00125B02" w:rsidP="006F15DC">
      <w:pPr>
        <w:pStyle w:val="Odstavecseseznamem"/>
        <w:numPr>
          <w:ilvl w:val="0"/>
          <w:numId w:val="64"/>
        </w:numPr>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je povinen v rámci plnění díla dle této smlouvy zajistit, aby soupis prací dodávek a služeb byl jednoznačně a dostatečně popsán, a to s uvedením technických parametrů nebo vlastností požadovaného materiálu nebo výrobku. Rovněž nesmí obsahovat obchodní názvy a tím odkazovat pouze na jeden výrobek ani s uvedením, že se jedná o např. výrobek.</w:t>
      </w:r>
    </w:p>
    <w:p w:rsidR="00125B02" w:rsidRPr="00A370E4" w:rsidRDefault="00125B02" w:rsidP="00125B02">
      <w:pPr>
        <w:numPr>
          <w:ilvl w:val="0"/>
          <w:numId w:val="7"/>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bere na vědomí, že dílo bude podkladem pro výběr dodavatele stavby v rámci zadávacího řízení a musí být zpracováno v takové kvalitě a odpovídajícím provedení, aby mohlo být jako takový podklad bez dalšího využito.</w:t>
      </w:r>
    </w:p>
    <w:p w:rsidR="00125B02" w:rsidRPr="00A370E4" w:rsidRDefault="00125B02" w:rsidP="00A2789C">
      <w:pPr>
        <w:numPr>
          <w:ilvl w:val="0"/>
          <w:numId w:val="7"/>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Zhotovitel se dále zavazuje: </w:t>
      </w:r>
    </w:p>
    <w:p w:rsidR="00112F51" w:rsidRPr="00A370E4" w:rsidRDefault="00125B02" w:rsidP="00125B02">
      <w:pPr>
        <w:numPr>
          <w:ilvl w:val="0"/>
          <w:numId w:val="8"/>
        </w:numPr>
        <w:spacing w:before="120" w:after="0" w:line="240" w:lineRule="auto"/>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poskytovat součinnost v rámci zadávacího řízení v rámci veřejné zakázky na výběr dodavatele stavby v tomto rozsahu: </w:t>
      </w:r>
    </w:p>
    <w:p w:rsidR="00112F51" w:rsidRPr="00A370E4" w:rsidRDefault="00125B02" w:rsidP="00112F51">
      <w:pPr>
        <w:spacing w:before="120" w:after="0" w:line="240" w:lineRule="auto"/>
        <w:ind w:left="72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 aktualizace oceněného soupisu, prací dodávek a služeb s výkazem výměr k dokumentaci sloučené stavební povolení a provádění stavby včetně technické realizační dokumentace před zahájením zadávacího řízení na zhotovitele stavby a to nejpozději do 14 dnů od výzvy zadavatele; </w:t>
      </w:r>
    </w:p>
    <w:p w:rsidR="00112F51" w:rsidRPr="00A370E4" w:rsidRDefault="00125B02" w:rsidP="00112F51">
      <w:pPr>
        <w:spacing w:before="120" w:after="0" w:line="240" w:lineRule="auto"/>
        <w:ind w:left="72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 poskytování písemných odpovědí na žádosti účastníků o vysvětlení či změnu zadávací dokumentace ve vztahu k projektové dokumentaci a soupisu prací, dodávek a služeb a to vždy do 2 pracovních dnů ode dne doručení písemného </w:t>
      </w:r>
      <w:r w:rsidR="00360E74" w:rsidRPr="00A370E4">
        <w:rPr>
          <w:rFonts w:ascii="Arial" w:eastAsia="Times New Roman" w:hAnsi="Arial" w:cs="Arial"/>
          <w:color w:val="000000"/>
          <w:lang w:eastAsia="cs-CZ"/>
        </w:rPr>
        <w:t>o</w:t>
      </w:r>
      <w:r w:rsidRPr="00A370E4">
        <w:rPr>
          <w:rFonts w:ascii="Arial" w:eastAsia="Times New Roman" w:hAnsi="Arial" w:cs="Arial"/>
          <w:color w:val="000000"/>
          <w:lang w:eastAsia="cs-CZ"/>
        </w:rPr>
        <w:t xml:space="preserve">známení objednatele; </w:t>
      </w:r>
    </w:p>
    <w:p w:rsidR="001E07EE" w:rsidRDefault="00125B02" w:rsidP="00112F51">
      <w:pPr>
        <w:spacing w:before="120" w:after="0" w:line="240" w:lineRule="auto"/>
        <w:ind w:left="72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 zapracování změn do projektové dokumentace a soupisu prací, dodávek a služeb v souvislosti s vysvětlením či změnami zadávací dokumentace a to vždy do 2 pracovních dnů ode dne doručení písemného oznámení objednatele; </w:t>
      </w:r>
    </w:p>
    <w:p w:rsidR="00112F51" w:rsidRPr="00A370E4" w:rsidRDefault="00125B02" w:rsidP="00112F51">
      <w:pPr>
        <w:spacing w:before="120" w:after="0" w:line="240" w:lineRule="auto"/>
        <w:ind w:left="72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 na výzvu objednatele účast v hodnotící komisi při zadávacím řízení na zhotovitele stavby a jako člen s příslušnou odborností ve vztahu k předmětu veřejné zakázky s předpokladem maximálně 2 jednání na každé zadávací řízení, objednatel vyzve zhotovitele k účasti na jednání nejméně 3 dny předem; </w:t>
      </w:r>
    </w:p>
    <w:p w:rsidR="00125B02" w:rsidRPr="00A370E4" w:rsidRDefault="00125B02" w:rsidP="00112F51">
      <w:pPr>
        <w:spacing w:before="120" w:after="0" w:line="240" w:lineRule="auto"/>
        <w:ind w:left="72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kontrola oceněných soupisů prací, dodávek a služeb doložených v rámci nabídek účastníků v zadávacím řízení,</w:t>
      </w:r>
    </w:p>
    <w:p w:rsidR="00125B02" w:rsidRPr="00A370E4" w:rsidRDefault="00125B02" w:rsidP="00125B02">
      <w:pPr>
        <w:spacing w:before="120" w:after="0" w:line="240" w:lineRule="auto"/>
        <w:ind w:left="720"/>
        <w:jc w:val="both"/>
        <w:rPr>
          <w:rFonts w:ascii="Arial" w:eastAsia="Times New Roman" w:hAnsi="Arial" w:cs="Arial"/>
          <w:lang w:eastAsia="cs-CZ"/>
        </w:rPr>
      </w:pPr>
      <w:r w:rsidRPr="00A370E4">
        <w:rPr>
          <w:rFonts w:ascii="Arial" w:eastAsia="Times New Roman" w:hAnsi="Arial" w:cs="Arial"/>
          <w:color w:val="000000"/>
          <w:lang w:eastAsia="cs-CZ"/>
        </w:rPr>
        <w:t>(dále jen „součinnost při zadávacím řízení“),</w:t>
      </w:r>
    </w:p>
    <w:p w:rsidR="00125B02" w:rsidRPr="00A370E4" w:rsidRDefault="00125B02" w:rsidP="00125B02">
      <w:pPr>
        <w:numPr>
          <w:ilvl w:val="0"/>
          <w:numId w:val="9"/>
        </w:numPr>
        <w:spacing w:before="120" w:after="0" w:line="240" w:lineRule="auto"/>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provést autorský dozor po celou dobu skutečného provádění stavby,  za předpokladu, že bude stavba realizována (dále jen "autorský dozor").</w:t>
      </w:r>
      <w:r w:rsidRPr="00A370E4">
        <w:rPr>
          <w:rFonts w:ascii="Arial" w:eastAsia="Times New Roman" w:hAnsi="Arial" w:cs="Arial"/>
          <w:color w:val="000000"/>
          <w:lang w:eastAsia="cs-CZ"/>
        </w:rPr>
        <w:t> </w:t>
      </w:r>
      <w:r w:rsidRPr="00A370E4">
        <w:rPr>
          <w:rFonts w:ascii="Arial" w:eastAsia="Times New Roman" w:hAnsi="Arial" w:cs="Arial"/>
          <w:color w:val="000000"/>
          <w:lang w:eastAsia="cs-CZ"/>
        </w:rPr>
        <w:t> </w:t>
      </w:r>
      <w:r w:rsidRPr="00A370E4">
        <w:rPr>
          <w:rFonts w:ascii="Arial" w:eastAsia="Times New Roman" w:hAnsi="Arial" w:cs="Arial"/>
          <w:color w:val="000000"/>
          <w:lang w:eastAsia="cs-CZ"/>
        </w:rPr>
        <w:t> </w:t>
      </w:r>
      <w:r w:rsidRPr="00A370E4">
        <w:rPr>
          <w:rFonts w:ascii="Arial" w:eastAsia="Times New Roman" w:hAnsi="Arial" w:cs="Arial"/>
          <w:color w:val="000000"/>
          <w:lang w:eastAsia="cs-CZ"/>
        </w:rPr>
        <w:t> </w:t>
      </w:r>
      <w:r w:rsidRPr="00A370E4">
        <w:rPr>
          <w:rFonts w:ascii="Arial" w:eastAsia="Times New Roman" w:hAnsi="Arial" w:cs="Arial"/>
          <w:color w:val="000000"/>
          <w:lang w:eastAsia="cs-CZ"/>
        </w:rPr>
        <w:t> </w:t>
      </w:r>
    </w:p>
    <w:p w:rsidR="00125B02" w:rsidRPr="00A370E4" w:rsidRDefault="00125B02" w:rsidP="00125B02">
      <w:pPr>
        <w:spacing w:after="0" w:line="240" w:lineRule="auto"/>
        <w:rPr>
          <w:rFonts w:ascii="Arial" w:eastAsia="Times New Roman" w:hAnsi="Arial" w:cs="Arial"/>
          <w:lang w:eastAsia="cs-CZ"/>
        </w:rPr>
      </w:pP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lang w:eastAsia="cs-CZ"/>
        </w:rPr>
        <w:t>Článek III.</w:t>
      </w: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u w:val="single"/>
          <w:lang w:eastAsia="cs-CZ"/>
        </w:rPr>
        <w:t>Kontrola provádění plnění</w:t>
      </w:r>
    </w:p>
    <w:p w:rsidR="00125B02" w:rsidRPr="00A370E4" w:rsidRDefault="00125B02" w:rsidP="00125B02">
      <w:pPr>
        <w:numPr>
          <w:ilvl w:val="0"/>
          <w:numId w:val="10"/>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Zhotovitel se zavazuje umožnit provedení kontroly provádění plnění objednateli, popř. dalším oprávněným osobám, a za tím účelem vytvořit potřebné podmínky a nezbytnou součinnost. </w:t>
      </w:r>
    </w:p>
    <w:p w:rsidR="00125B02" w:rsidRPr="00A370E4" w:rsidRDefault="00125B02" w:rsidP="00125B02">
      <w:pPr>
        <w:numPr>
          <w:ilvl w:val="0"/>
          <w:numId w:val="10"/>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Zjistí-li se při kontrole, že zhotovitel porušuje své povinnosti vyplývající z této smlouvy, může objednatel požadovat, aby zhotovitel zajistil nápravu a prováděl </w:t>
      </w:r>
      <w:hyperlink r:id="rId8" w:history="1">
        <w:r w:rsidRPr="00A370E4">
          <w:rPr>
            <w:rFonts w:ascii="Arial" w:eastAsia="Times New Roman" w:hAnsi="Arial" w:cs="Arial"/>
            <w:color w:val="000000"/>
            <w:lang w:eastAsia="cs-CZ"/>
          </w:rPr>
          <w:t>plnění</w:t>
        </w:r>
      </w:hyperlink>
      <w:r w:rsidRPr="00A370E4">
        <w:rPr>
          <w:rFonts w:ascii="Arial" w:eastAsia="Times New Roman" w:hAnsi="Arial" w:cs="Arial"/>
          <w:color w:val="000000"/>
          <w:lang w:eastAsia="cs-CZ"/>
        </w:rPr>
        <w:t xml:space="preserve"> řádným způsobem. </w:t>
      </w:r>
    </w:p>
    <w:p w:rsidR="00125B02" w:rsidRPr="00A370E4" w:rsidRDefault="00125B02" w:rsidP="00125B02">
      <w:pPr>
        <w:numPr>
          <w:ilvl w:val="0"/>
          <w:numId w:val="10"/>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lastRenderedPageBreak/>
        <w:t>Zhotovitel se zavazuje předložit objednateli ke kontrole a k připomínkám koncept projektové dokumentace, a to nejpozději do 10 dnů od nabytí účinnosti této smlouvy. Objednatel na konceptu posuzuje soulad se zadáním a adekvátnost navrženého řešení. Případné připomínky sdělí objednatel zhotoviteli nejpozději do 10 dnů od okamžiku předání konceptu. Připomínky objednatele je zhotovitel povinen akceptovat.</w:t>
      </w:r>
    </w:p>
    <w:p w:rsidR="00125B02" w:rsidRPr="00A370E4" w:rsidRDefault="00125B02" w:rsidP="00125B02">
      <w:pPr>
        <w:spacing w:after="0" w:line="240" w:lineRule="auto"/>
        <w:rPr>
          <w:rFonts w:ascii="Arial" w:eastAsia="Times New Roman" w:hAnsi="Arial" w:cs="Arial"/>
          <w:lang w:eastAsia="cs-CZ"/>
        </w:rPr>
      </w:pP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lang w:eastAsia="cs-CZ"/>
        </w:rPr>
        <w:t>Článek IV.</w:t>
      </w:r>
      <w:r w:rsidRPr="00A370E4">
        <w:rPr>
          <w:rFonts w:ascii="Arial" w:eastAsia="Times New Roman" w:hAnsi="Arial" w:cs="Arial"/>
          <w:b/>
          <w:bCs/>
          <w:color w:val="000000"/>
          <w:lang w:eastAsia="cs-CZ"/>
        </w:rPr>
        <w:br/>
      </w:r>
      <w:r w:rsidR="001E07EE">
        <w:rPr>
          <w:rFonts w:ascii="Arial" w:eastAsia="Times New Roman" w:hAnsi="Arial" w:cs="Arial"/>
          <w:b/>
          <w:bCs/>
          <w:color w:val="000000"/>
          <w:u w:val="single"/>
          <w:lang w:eastAsia="cs-CZ"/>
        </w:rPr>
        <w:t xml:space="preserve">Čas a místo </w:t>
      </w:r>
      <w:r w:rsidRPr="00A370E4">
        <w:rPr>
          <w:rFonts w:ascii="Arial" w:eastAsia="Times New Roman" w:hAnsi="Arial" w:cs="Arial"/>
          <w:b/>
          <w:bCs/>
          <w:color w:val="000000"/>
          <w:u w:val="single"/>
          <w:lang w:eastAsia="cs-CZ"/>
        </w:rPr>
        <w:t>plnění</w:t>
      </w:r>
    </w:p>
    <w:p w:rsidR="00125B02" w:rsidRPr="00A370E4" w:rsidRDefault="00125B02" w:rsidP="00125B02">
      <w:pPr>
        <w:numPr>
          <w:ilvl w:val="0"/>
          <w:numId w:val="11"/>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se zavazuje provést plnění v těchto termínech:</w:t>
      </w:r>
    </w:p>
    <w:p w:rsidR="00125B02" w:rsidRPr="00A370E4" w:rsidRDefault="00125B02" w:rsidP="00125B02">
      <w:pPr>
        <w:numPr>
          <w:ilvl w:val="0"/>
          <w:numId w:val="12"/>
        </w:numPr>
        <w:spacing w:before="120" w:after="0" w:line="240" w:lineRule="auto"/>
        <w:ind w:left="786"/>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předání sloučené projektové dokumentace pro stavební povolení a provádění stavby včetně technické realizační dokumentace a oceněného i neoceněného soupisu prací dodávek a služeb: </w:t>
      </w:r>
      <w:r w:rsidRPr="00A370E4">
        <w:rPr>
          <w:rFonts w:ascii="Arial" w:eastAsia="Times New Roman" w:hAnsi="Arial" w:cs="Arial"/>
          <w:b/>
          <w:bCs/>
          <w:color w:val="000000"/>
          <w:lang w:eastAsia="cs-CZ"/>
        </w:rPr>
        <w:t>nejpozději do 120 dnů od nabytí účinnosti této smlouvy</w:t>
      </w:r>
      <w:r w:rsidRPr="00A370E4">
        <w:rPr>
          <w:rFonts w:ascii="Arial" w:eastAsia="Times New Roman" w:hAnsi="Arial" w:cs="Arial"/>
          <w:color w:val="000000"/>
          <w:lang w:eastAsia="cs-CZ"/>
        </w:rPr>
        <w:t>,</w:t>
      </w:r>
    </w:p>
    <w:p w:rsidR="00125B02" w:rsidRPr="00A370E4" w:rsidRDefault="00125B02" w:rsidP="00125B02">
      <w:pPr>
        <w:numPr>
          <w:ilvl w:val="0"/>
          <w:numId w:val="12"/>
        </w:numPr>
        <w:spacing w:before="120" w:after="0" w:line="240" w:lineRule="auto"/>
        <w:ind w:left="786"/>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podání žádosti příslušnému stavebnímu úřadu o vydání stavebního povolení a její předložení objednateli: </w:t>
      </w:r>
      <w:r w:rsidRPr="00A370E4">
        <w:rPr>
          <w:rFonts w:ascii="Arial" w:eastAsia="Times New Roman" w:hAnsi="Arial" w:cs="Arial"/>
          <w:b/>
          <w:bCs/>
          <w:color w:val="000000"/>
          <w:lang w:eastAsia="cs-CZ"/>
        </w:rPr>
        <w:t xml:space="preserve">nejpozději do 40  dnů od </w:t>
      </w:r>
      <w:r w:rsidR="00A370E4">
        <w:rPr>
          <w:rFonts w:ascii="Arial" w:eastAsia="Times New Roman" w:hAnsi="Arial" w:cs="Arial"/>
          <w:b/>
          <w:bCs/>
          <w:color w:val="000000"/>
          <w:lang w:eastAsia="cs-CZ"/>
        </w:rPr>
        <w:t>předání projektové dokumentace</w:t>
      </w:r>
      <w:r w:rsidRPr="00A370E4">
        <w:rPr>
          <w:rFonts w:ascii="Arial" w:eastAsia="Times New Roman" w:hAnsi="Arial" w:cs="Arial"/>
          <w:b/>
          <w:bCs/>
          <w:color w:val="000000"/>
          <w:lang w:eastAsia="cs-CZ"/>
        </w:rPr>
        <w:t xml:space="preserve">, </w:t>
      </w:r>
    </w:p>
    <w:p w:rsidR="00125B02" w:rsidRPr="00A370E4" w:rsidRDefault="00125B02" w:rsidP="00125B02">
      <w:pPr>
        <w:numPr>
          <w:ilvl w:val="0"/>
          <w:numId w:val="12"/>
        </w:numPr>
        <w:spacing w:before="120" w:after="0" w:line="240" w:lineRule="auto"/>
        <w:ind w:left="786"/>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obstarání všech pravomocných povolení nezbytných k provedení stavby: </w:t>
      </w:r>
      <w:r w:rsidRPr="00A370E4">
        <w:rPr>
          <w:rFonts w:ascii="Arial" w:eastAsia="Times New Roman" w:hAnsi="Arial" w:cs="Arial"/>
          <w:b/>
          <w:bCs/>
          <w:color w:val="000000"/>
          <w:lang w:eastAsia="cs-CZ"/>
        </w:rPr>
        <w:t xml:space="preserve">nejpozději do 90 dnů od </w:t>
      </w:r>
      <w:r w:rsidR="00A370E4">
        <w:rPr>
          <w:rFonts w:ascii="Arial" w:eastAsia="Times New Roman" w:hAnsi="Arial" w:cs="Arial"/>
          <w:b/>
          <w:bCs/>
          <w:color w:val="000000"/>
          <w:lang w:eastAsia="cs-CZ"/>
        </w:rPr>
        <w:t>předání projektové dokumentace</w:t>
      </w:r>
    </w:p>
    <w:p w:rsidR="00125B02" w:rsidRPr="00A370E4" w:rsidRDefault="00125B02" w:rsidP="00125B02">
      <w:pPr>
        <w:numPr>
          <w:ilvl w:val="0"/>
          <w:numId w:val="12"/>
        </w:numPr>
        <w:spacing w:before="120" w:after="0" w:line="240" w:lineRule="auto"/>
        <w:ind w:left="786"/>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poskytování součinnosti při zadávacím řízení: </w:t>
      </w:r>
      <w:r w:rsidR="00112F51" w:rsidRPr="00A370E4">
        <w:rPr>
          <w:rFonts w:ascii="Arial" w:eastAsia="Times New Roman" w:hAnsi="Arial" w:cs="Arial"/>
          <w:b/>
          <w:bCs/>
          <w:color w:val="000000"/>
          <w:lang w:eastAsia="cs-CZ"/>
        </w:rPr>
        <w:t xml:space="preserve">po celou dobu zadávacího </w:t>
      </w:r>
      <w:r w:rsidRPr="00A370E4">
        <w:rPr>
          <w:rFonts w:ascii="Arial" w:eastAsia="Times New Roman" w:hAnsi="Arial" w:cs="Arial"/>
          <w:b/>
          <w:bCs/>
          <w:color w:val="000000"/>
          <w:lang w:eastAsia="cs-CZ"/>
        </w:rPr>
        <w:t>řízení,</w:t>
      </w:r>
    </w:p>
    <w:p w:rsidR="00125B02" w:rsidRPr="00A370E4" w:rsidRDefault="00125B02" w:rsidP="00125B02">
      <w:pPr>
        <w:numPr>
          <w:ilvl w:val="0"/>
          <w:numId w:val="12"/>
        </w:numPr>
        <w:spacing w:before="120" w:after="0" w:line="240" w:lineRule="auto"/>
        <w:ind w:left="786"/>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provedení autorského dozoru</w:t>
      </w:r>
      <w:r w:rsidRPr="00A370E4">
        <w:rPr>
          <w:rFonts w:ascii="Arial" w:eastAsia="Times New Roman" w:hAnsi="Arial" w:cs="Arial"/>
          <w:b/>
          <w:bCs/>
          <w:color w:val="000000"/>
          <w:lang w:eastAsia="cs-CZ"/>
        </w:rPr>
        <w:t>:</w:t>
      </w:r>
      <w:r w:rsidRPr="00A370E4">
        <w:rPr>
          <w:rFonts w:ascii="Arial" w:eastAsia="Times New Roman" w:hAnsi="Arial" w:cs="Arial"/>
          <w:color w:val="000000"/>
          <w:lang w:eastAsia="cs-CZ"/>
        </w:rPr>
        <w:t xml:space="preserve"> </w:t>
      </w:r>
      <w:r w:rsidRPr="00A370E4">
        <w:rPr>
          <w:rFonts w:ascii="Arial" w:eastAsia="Times New Roman" w:hAnsi="Arial" w:cs="Arial"/>
          <w:b/>
          <w:bCs/>
          <w:color w:val="000000"/>
          <w:lang w:eastAsia="cs-CZ"/>
        </w:rPr>
        <w:t>po celou dobu skutečného provádění stavby</w:t>
      </w:r>
      <w:r w:rsidRPr="00A370E4">
        <w:rPr>
          <w:rFonts w:ascii="Arial" w:eastAsia="Times New Roman" w:hAnsi="Arial" w:cs="Arial"/>
          <w:color w:val="000000"/>
          <w:lang w:eastAsia="cs-CZ"/>
        </w:rPr>
        <w:t>, a to i v případě, že skutečná doba provádění stavby přesáhne předpokládanou dobu</w:t>
      </w:r>
      <w:r w:rsidRPr="00A370E4">
        <w:rPr>
          <w:rFonts w:ascii="Arial" w:eastAsia="Times New Roman" w:hAnsi="Arial" w:cs="Arial"/>
          <w:i/>
          <w:iCs/>
          <w:color w:val="000000"/>
          <w:lang w:eastAsia="cs-CZ"/>
        </w:rPr>
        <w:t xml:space="preserve"> </w:t>
      </w:r>
      <w:r w:rsidRPr="00A370E4">
        <w:rPr>
          <w:rFonts w:ascii="Arial" w:eastAsia="Times New Roman" w:hAnsi="Arial" w:cs="Arial"/>
          <w:color w:val="000000"/>
          <w:lang w:eastAsia="cs-CZ"/>
        </w:rPr>
        <w:t>stavby.</w:t>
      </w:r>
      <w:r w:rsidRPr="00A370E4">
        <w:rPr>
          <w:rFonts w:ascii="Arial" w:eastAsia="Times New Roman" w:hAnsi="Arial" w:cs="Arial"/>
          <w:color w:val="000000"/>
          <w:lang w:eastAsia="cs-CZ"/>
        </w:rPr>
        <w:t> </w:t>
      </w:r>
    </w:p>
    <w:p w:rsidR="00125B02" w:rsidRPr="00A370E4" w:rsidRDefault="00125B02" w:rsidP="00A2789C">
      <w:pPr>
        <w:numPr>
          <w:ilvl w:val="0"/>
          <w:numId w:val="11"/>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Zhotovitel je oprávněn předat dílo kdykoli během dohodnuté lhůty, je však povinen alespoň 2 pracovní dny dopředu vyzvat objednatele k převzetí díla s výjimkou, že čas předání díla připadne na poslední den lhůty. </w:t>
      </w:r>
    </w:p>
    <w:p w:rsidR="00125B02" w:rsidRPr="00A370E4" w:rsidRDefault="00125B02" w:rsidP="00A2789C">
      <w:pPr>
        <w:numPr>
          <w:ilvl w:val="0"/>
          <w:numId w:val="11"/>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Místem plnění je sídlo objednatele a místo realizace stavby.</w:t>
      </w:r>
    </w:p>
    <w:p w:rsidR="00125B02" w:rsidRPr="00A370E4" w:rsidRDefault="00125B02" w:rsidP="00A2789C">
      <w:pPr>
        <w:numPr>
          <w:ilvl w:val="0"/>
          <w:numId w:val="11"/>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w:t>
      </w:r>
    </w:p>
    <w:p w:rsidR="00125B02" w:rsidRPr="00A370E4" w:rsidRDefault="00125B02" w:rsidP="00125B02">
      <w:pPr>
        <w:spacing w:after="0" w:line="240" w:lineRule="auto"/>
        <w:rPr>
          <w:rFonts w:ascii="Arial" w:eastAsia="Times New Roman" w:hAnsi="Arial" w:cs="Arial"/>
          <w:lang w:eastAsia="cs-CZ"/>
        </w:rPr>
      </w:pP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lang w:eastAsia="cs-CZ"/>
        </w:rPr>
        <w:t>Článek V.</w:t>
      </w: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u w:val="single"/>
          <w:lang w:eastAsia="cs-CZ"/>
        </w:rPr>
        <w:t>Předání a převzetí díla</w:t>
      </w:r>
    </w:p>
    <w:p w:rsidR="00125B02" w:rsidRPr="00A370E4" w:rsidRDefault="00125B02" w:rsidP="00125B02">
      <w:pPr>
        <w:numPr>
          <w:ilvl w:val="0"/>
          <w:numId w:val="16"/>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125B02" w:rsidRPr="00A370E4" w:rsidRDefault="00125B02" w:rsidP="00125B02">
      <w:pPr>
        <w:numPr>
          <w:ilvl w:val="0"/>
          <w:numId w:val="16"/>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O předání díla se sepíše předávací protokol, který musí obsahovat zejména:</w:t>
      </w:r>
    </w:p>
    <w:p w:rsidR="00125B02" w:rsidRPr="00A370E4" w:rsidRDefault="00125B02" w:rsidP="00125B02">
      <w:pPr>
        <w:numPr>
          <w:ilvl w:val="0"/>
          <w:numId w:val="17"/>
        </w:numPr>
        <w:spacing w:before="120" w:after="0" w:line="240" w:lineRule="auto"/>
        <w:ind w:left="785"/>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označení osoby zhotovitele včetně uvedení sídla a IČ,</w:t>
      </w:r>
    </w:p>
    <w:p w:rsidR="00125B02" w:rsidRPr="00A370E4" w:rsidRDefault="00125B02" w:rsidP="00125B02">
      <w:pPr>
        <w:numPr>
          <w:ilvl w:val="0"/>
          <w:numId w:val="17"/>
        </w:numPr>
        <w:spacing w:before="120" w:after="0" w:line="240" w:lineRule="auto"/>
        <w:ind w:left="785"/>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označení osoby objednatele včetně uvedení sídla a IČ,</w:t>
      </w:r>
    </w:p>
    <w:p w:rsidR="00125B02" w:rsidRPr="00A370E4" w:rsidRDefault="00125B02" w:rsidP="00125B02">
      <w:pPr>
        <w:numPr>
          <w:ilvl w:val="0"/>
          <w:numId w:val="18"/>
        </w:numPr>
        <w:spacing w:before="120" w:after="0" w:line="240" w:lineRule="auto"/>
        <w:ind w:left="785"/>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označení této smlouvy včetně uvedení jejího evidenčního čísla,</w:t>
      </w:r>
    </w:p>
    <w:p w:rsidR="00125B02" w:rsidRPr="00A370E4" w:rsidRDefault="00125B02" w:rsidP="00125B02">
      <w:pPr>
        <w:numPr>
          <w:ilvl w:val="0"/>
          <w:numId w:val="18"/>
        </w:numPr>
        <w:spacing w:before="120" w:after="0" w:line="240" w:lineRule="auto"/>
        <w:ind w:left="785"/>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rozsah a předmět plnění, </w:t>
      </w:r>
    </w:p>
    <w:p w:rsidR="00125B02" w:rsidRPr="00A370E4" w:rsidRDefault="00125B02" w:rsidP="00125B02">
      <w:pPr>
        <w:numPr>
          <w:ilvl w:val="0"/>
          <w:numId w:val="18"/>
        </w:numPr>
        <w:spacing w:before="120" w:after="0" w:line="240" w:lineRule="auto"/>
        <w:ind w:left="785"/>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čas a místo předání díla, </w:t>
      </w:r>
    </w:p>
    <w:p w:rsidR="00125B02" w:rsidRPr="00A370E4" w:rsidRDefault="00125B02" w:rsidP="00125B02">
      <w:pPr>
        <w:numPr>
          <w:ilvl w:val="0"/>
          <w:numId w:val="18"/>
        </w:numPr>
        <w:spacing w:before="120" w:after="0" w:line="240" w:lineRule="auto"/>
        <w:ind w:left="785"/>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jména a vlastnoruční podpis osob odpovědných za plnění této smlouvy, </w:t>
      </w:r>
    </w:p>
    <w:p w:rsidR="00125B02" w:rsidRPr="00A370E4" w:rsidRDefault="00125B02" w:rsidP="00125B02">
      <w:pPr>
        <w:numPr>
          <w:ilvl w:val="0"/>
          <w:numId w:val="18"/>
        </w:numPr>
        <w:spacing w:before="120" w:after="0" w:line="240" w:lineRule="auto"/>
        <w:ind w:left="785"/>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oznámení objednatele dle odst. 4, pokud objednatel provede prohlídku díla přímo při jeho předání.</w:t>
      </w:r>
    </w:p>
    <w:p w:rsidR="00125B02" w:rsidRPr="00A370E4" w:rsidRDefault="00125B02" w:rsidP="00A2789C">
      <w:pPr>
        <w:numPr>
          <w:ilvl w:val="0"/>
          <w:numId w:val="16"/>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Zhotovitel se zavazuje umožnit objednateli </w:t>
      </w:r>
      <w:r w:rsidR="00BE4476">
        <w:rPr>
          <w:rFonts w:ascii="Arial" w:eastAsia="Times New Roman" w:hAnsi="Arial" w:cs="Arial"/>
          <w:color w:val="000000"/>
          <w:lang w:eastAsia="cs-CZ"/>
        </w:rPr>
        <w:t>kontrol</w:t>
      </w:r>
      <w:r w:rsidRPr="00A370E4">
        <w:rPr>
          <w:rFonts w:ascii="Arial" w:eastAsia="Times New Roman" w:hAnsi="Arial" w:cs="Arial"/>
          <w:color w:val="000000"/>
          <w:lang w:eastAsia="cs-CZ"/>
        </w:rPr>
        <w:t>u dokončeného díla.</w:t>
      </w:r>
    </w:p>
    <w:p w:rsidR="00125B02" w:rsidRPr="00A370E4" w:rsidRDefault="00125B02" w:rsidP="00A2789C">
      <w:pPr>
        <w:numPr>
          <w:ilvl w:val="0"/>
          <w:numId w:val="16"/>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lastRenderedPageBreak/>
        <w:t xml:space="preserve">Objednatel se zavazuje provést </w:t>
      </w:r>
      <w:r w:rsidR="00BE4476">
        <w:rPr>
          <w:rFonts w:ascii="Arial" w:eastAsia="Times New Roman" w:hAnsi="Arial" w:cs="Arial"/>
          <w:color w:val="000000"/>
          <w:lang w:eastAsia="cs-CZ"/>
        </w:rPr>
        <w:t>kontrol</w:t>
      </w:r>
      <w:r w:rsidRPr="00A370E4">
        <w:rPr>
          <w:rFonts w:ascii="Arial" w:eastAsia="Times New Roman" w:hAnsi="Arial" w:cs="Arial"/>
          <w:color w:val="000000"/>
          <w:lang w:eastAsia="cs-CZ"/>
        </w:rPr>
        <w:t>u předaného díla nejpozději do 10 pracovních dnů ode dne jeho předání a v této lhůtě oznámit zhotoviteli případné výhrady k předanému dílu. Pokud objednatel v uvedené lhůtě oznámí zhotoviteli, že nemá výhrady, nebo žádné výhrady neoznámí, má se za to, že objednatel dílo akceptuje bez výhrad a že dílo převzal. Tato skutečnost se však nikterak nedotýká možnosti uplatnění vad skrytých, které se projeví až později a objednatel je nemohl při běžné péči a jeho odbornosti v uvedené lhůtě rozpoznat. 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nedohodnou-li se smluvní strany jinak.</w:t>
      </w:r>
    </w:p>
    <w:p w:rsidR="00125B02" w:rsidRPr="00A370E4" w:rsidRDefault="00125B02" w:rsidP="00A2789C">
      <w:pPr>
        <w:numPr>
          <w:ilvl w:val="0"/>
          <w:numId w:val="16"/>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Objednatel je oprávněn odmítnout převzetí díla také tehdy, pokud zhotovitel nevyzve objednatele k převzetí díla včas dle článku IV. této smlouvy. </w:t>
      </w:r>
    </w:p>
    <w:p w:rsidR="00125B02" w:rsidRPr="00A370E4" w:rsidRDefault="00125B02" w:rsidP="00A2789C">
      <w:pPr>
        <w:numPr>
          <w:ilvl w:val="0"/>
          <w:numId w:val="16"/>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Oznámení o výhradách a oznámení o odmítnutí díla musí obsahovat popis vad díla a právo, které objednatel v důsledku vady díla uplatňuje. </w:t>
      </w:r>
    </w:p>
    <w:p w:rsidR="00125B02" w:rsidRPr="00A370E4" w:rsidRDefault="00125B02" w:rsidP="00A2789C">
      <w:pPr>
        <w:numPr>
          <w:ilvl w:val="0"/>
          <w:numId w:val="16"/>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Zhotovitel se zavazuje bezplatně odstranit oznámené vady ve lhůtě dle článku VIII. této smlouvy. </w:t>
      </w:r>
    </w:p>
    <w:p w:rsidR="00125B02" w:rsidRPr="00A370E4" w:rsidRDefault="00125B02" w:rsidP="00A2789C">
      <w:pPr>
        <w:numPr>
          <w:ilvl w:val="0"/>
          <w:numId w:val="16"/>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Pro opětovné předání díla se výše uvedený postup uplatní obdobně.</w:t>
      </w:r>
    </w:p>
    <w:p w:rsidR="00125B02" w:rsidRPr="00A370E4" w:rsidRDefault="00125B02" w:rsidP="00125B02">
      <w:pPr>
        <w:spacing w:after="0" w:line="240" w:lineRule="auto"/>
        <w:rPr>
          <w:rFonts w:ascii="Arial" w:eastAsia="Times New Roman" w:hAnsi="Arial" w:cs="Arial"/>
          <w:lang w:eastAsia="cs-CZ"/>
        </w:rPr>
      </w:pP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lang w:eastAsia="cs-CZ"/>
        </w:rPr>
        <w:t>Článek VI.</w:t>
      </w: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u w:val="single"/>
          <w:lang w:eastAsia="cs-CZ"/>
        </w:rPr>
        <w:t>Práva a povinnosti smluvních stran</w:t>
      </w:r>
    </w:p>
    <w:p w:rsidR="00125B02" w:rsidRPr="00A370E4" w:rsidRDefault="00125B02" w:rsidP="00125B02">
      <w:pPr>
        <w:numPr>
          <w:ilvl w:val="0"/>
          <w:numId w:val="25"/>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se zavazuje provést plnění s odbornou péčí a obstarat vše, co je k provedení plnění potřeba. Zhotovitel se zavazuje provést plnění v souladu s podklady k veřejné zakázce a dalšími podklady, které obdrží od objednatele. Zhotovitel je povinen zajistit, aby plnění odpovídalo požadavkům objednatele, obecně platným právním předpisům ČR (zejména vyhlášce Ministerstva pro místní rozvoj č. 169/2016 Sb., o stanovení rozsahu dokumentace veřejné zakázky na stavební práce a soupisu stavebních prací, dodávek a služeb s výkazem výměr, v platném znění), ve smlouvě uvedeným dokumentům a příslušným technickým normám, jejichž závaznost si smluvní strany tímto sjednávají. Zhotovitel odpovídá za úplnost a správnost díla a za soulad rozpočtu a výkazu výměr s výkresovou částí díla a nese plnou odpovědnost za případné důsledky vad díla, včetně způsobených víceprací při realizaci stavby či vzniklou následnou škodu.</w:t>
      </w:r>
    </w:p>
    <w:p w:rsidR="00125B02" w:rsidRPr="00A370E4" w:rsidRDefault="00125B02" w:rsidP="00125B02">
      <w:pPr>
        <w:numPr>
          <w:ilvl w:val="0"/>
          <w:numId w:val="25"/>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125B02" w:rsidRPr="00A370E4" w:rsidRDefault="00125B02" w:rsidP="00125B02">
      <w:pPr>
        <w:numPr>
          <w:ilvl w:val="0"/>
          <w:numId w:val="25"/>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se zavazuje neprodleně informovat objednatele o všech skutečnostech, které by objednateli mohly způsobit finanční, nebo jinou újmu, o překážkách, které by mohly ohrozit termíny stanovené touto smlouvou a o vadách předaného díla.</w:t>
      </w:r>
    </w:p>
    <w:p w:rsidR="00125B02" w:rsidRPr="00A370E4" w:rsidRDefault="00125B02" w:rsidP="00125B02">
      <w:pPr>
        <w:numPr>
          <w:ilvl w:val="0"/>
          <w:numId w:val="25"/>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se zavazuje, že bez zbytečného odkladu oznámí objednateli potřebu uskutečnění právního jednání. K tomu mu objednatel vystaví plnou moc.</w:t>
      </w:r>
    </w:p>
    <w:p w:rsidR="00125B02" w:rsidRPr="00A370E4" w:rsidRDefault="00125B02" w:rsidP="00112F51">
      <w:pPr>
        <w:numPr>
          <w:ilvl w:val="0"/>
          <w:numId w:val="25"/>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se zavazuje bez zbytečného odkladu, nejpozději do 3 dnů, předat objednateli všechny věci, které za něho převzal nebo obstaral v rámci plnění dle této smlouvy.</w:t>
      </w:r>
    </w:p>
    <w:p w:rsidR="00125B02" w:rsidRPr="00A370E4" w:rsidRDefault="00125B02" w:rsidP="00112F51">
      <w:pPr>
        <w:numPr>
          <w:ilvl w:val="0"/>
          <w:numId w:val="25"/>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se zavazuje podat objednateli zprávu o postupu plnění této smlouvy, kdykoli o to objednatel požádá, a to způsobem, v rozsahu a ve lhůtě dle požadavku objednatele.</w:t>
      </w:r>
    </w:p>
    <w:p w:rsidR="00112F51" w:rsidRPr="00A370E4" w:rsidRDefault="00112F51" w:rsidP="00112F51">
      <w:pPr>
        <w:numPr>
          <w:ilvl w:val="0"/>
          <w:numId w:val="25"/>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Plnění může zhotovitel provést prostřednictvím poddodavatelů, odpovídá však, jako by plnil sám.</w:t>
      </w:r>
      <w:r w:rsidRPr="00A370E4">
        <w:rPr>
          <w:rFonts w:ascii="Arial" w:eastAsia="Times New Roman" w:hAnsi="Arial" w:cs="Arial"/>
          <w:color w:val="000000"/>
          <w:lang w:eastAsia="cs-CZ"/>
        </w:rPr>
        <w:t> </w:t>
      </w:r>
    </w:p>
    <w:p w:rsidR="00112F51" w:rsidRPr="00A370E4" w:rsidRDefault="00112F51" w:rsidP="00112F51">
      <w:pPr>
        <w:numPr>
          <w:ilvl w:val="0"/>
          <w:numId w:val="25"/>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lastRenderedPageBreak/>
        <w:t>Zhotovitel je povinen mít po celou dobu provádění plnění podle této smlouvy sjednané pojištění odpovědnosti za škodu způsobenou v souvislosti s výkonem své činnosti s pojistným plněním ve výši nejméně 1 mil. Kč (slovy: jeden milion korun českých)</w:t>
      </w:r>
      <w:r w:rsidRPr="00A370E4">
        <w:rPr>
          <w:rFonts w:ascii="Arial" w:eastAsia="Times New Roman" w:hAnsi="Arial" w:cs="Arial"/>
          <w:color w:val="BFBFBF"/>
          <w:lang w:eastAsia="cs-CZ"/>
        </w:rPr>
        <w:t xml:space="preserve"> </w:t>
      </w:r>
      <w:r w:rsidRPr="00A370E4">
        <w:rPr>
          <w:rFonts w:ascii="Arial" w:eastAsia="Times New Roman" w:hAnsi="Arial" w:cs="Arial"/>
          <w:color w:val="000000"/>
          <w:lang w:eastAsia="cs-CZ"/>
        </w:rPr>
        <w:t>na pojistnou událost. Zhotovitel je na žádost objednatele povinen předložit doklad o existenci pojištění ve lhůtě stanovené objednatelem.</w:t>
      </w:r>
    </w:p>
    <w:p w:rsidR="00125B02" w:rsidRPr="00A370E4" w:rsidRDefault="00112F51" w:rsidP="00112F51">
      <w:pPr>
        <w:numPr>
          <w:ilvl w:val="0"/>
          <w:numId w:val="25"/>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r w:rsidRPr="00A370E4">
        <w:rPr>
          <w:rFonts w:ascii="Arial" w:eastAsia="Times New Roman" w:hAnsi="Arial" w:cs="Arial"/>
          <w:color w:val="000000"/>
          <w:lang w:eastAsia="cs-CZ"/>
        </w:rPr>
        <w:t> </w:t>
      </w:r>
    </w:p>
    <w:p w:rsidR="00125B02" w:rsidRPr="00A370E4" w:rsidRDefault="00125B02" w:rsidP="00125B02">
      <w:pPr>
        <w:spacing w:after="0" w:line="240" w:lineRule="auto"/>
        <w:rPr>
          <w:rFonts w:ascii="Arial" w:eastAsia="Times New Roman" w:hAnsi="Arial" w:cs="Arial"/>
          <w:lang w:eastAsia="cs-CZ"/>
        </w:rPr>
      </w:pPr>
    </w:p>
    <w:p w:rsidR="00125B02" w:rsidRPr="00A370E4" w:rsidRDefault="00125B02" w:rsidP="00125B02">
      <w:pPr>
        <w:spacing w:before="120" w:after="0" w:line="240" w:lineRule="auto"/>
        <w:jc w:val="center"/>
        <w:rPr>
          <w:rFonts w:ascii="Arial" w:eastAsia="Times New Roman" w:hAnsi="Arial" w:cs="Arial"/>
          <w:lang w:eastAsia="cs-CZ"/>
        </w:rPr>
      </w:pPr>
      <w:r w:rsidRPr="00A370E4">
        <w:rPr>
          <w:rFonts w:ascii="Arial" w:eastAsia="Times New Roman" w:hAnsi="Arial" w:cs="Arial"/>
          <w:b/>
          <w:bCs/>
          <w:color w:val="000000"/>
          <w:lang w:eastAsia="cs-CZ"/>
        </w:rPr>
        <w:t>Článek VII.</w:t>
      </w:r>
      <w:r w:rsidRPr="00A370E4">
        <w:rPr>
          <w:rFonts w:ascii="Arial" w:eastAsia="Times New Roman" w:hAnsi="Arial" w:cs="Arial"/>
          <w:b/>
          <w:bCs/>
          <w:color w:val="000000"/>
          <w:lang w:eastAsia="cs-CZ"/>
        </w:rPr>
        <w:br/>
      </w:r>
      <w:r w:rsidRPr="00A370E4">
        <w:rPr>
          <w:rFonts w:ascii="Arial" w:eastAsia="Times New Roman" w:hAnsi="Arial" w:cs="Arial"/>
          <w:b/>
          <w:bCs/>
          <w:color w:val="000000"/>
          <w:u w:val="single"/>
          <w:lang w:eastAsia="cs-CZ"/>
        </w:rPr>
        <w:t>Cena za plnění a platební podmínky</w:t>
      </w:r>
    </w:p>
    <w:p w:rsidR="00125B02" w:rsidRPr="00A370E4" w:rsidRDefault="00125B02" w:rsidP="00125B02">
      <w:pPr>
        <w:numPr>
          <w:ilvl w:val="0"/>
          <w:numId w:val="26"/>
        </w:numPr>
        <w:spacing w:before="120" w:after="0" w:line="240" w:lineRule="auto"/>
        <w:ind w:left="389"/>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Cena za plnění je smluvními stranami sjednána v maximální výši:</w:t>
      </w:r>
    </w:p>
    <w:p w:rsidR="00125B02" w:rsidRPr="00BE4476" w:rsidRDefault="00435B23" w:rsidP="00125B02">
      <w:pPr>
        <w:numPr>
          <w:ilvl w:val="0"/>
          <w:numId w:val="27"/>
        </w:numPr>
        <w:spacing w:before="120" w:after="0" w:line="240" w:lineRule="auto"/>
        <w:ind w:left="927"/>
        <w:jc w:val="both"/>
        <w:textAlignment w:val="baseline"/>
        <w:rPr>
          <w:rFonts w:ascii="Arial" w:eastAsia="Times New Roman" w:hAnsi="Arial" w:cs="Arial"/>
          <w:color w:val="000000"/>
          <w:highlight w:val="yellow"/>
          <w:lang w:eastAsia="cs-CZ"/>
        </w:rPr>
      </w:pPr>
      <w:r w:rsidRPr="00A370E4">
        <w:rPr>
          <w:rFonts w:ascii="Arial" w:eastAsia="Times New Roman" w:hAnsi="Arial" w:cs="Arial"/>
          <w:color w:val="000000"/>
          <w:lang w:eastAsia="cs-CZ"/>
        </w:rPr>
        <w:t xml:space="preserve"> </w:t>
      </w:r>
      <w:r w:rsidRPr="00BE4476">
        <w:rPr>
          <w:rFonts w:ascii="Arial" w:eastAsia="Times New Roman" w:hAnsi="Arial" w:cs="Arial"/>
          <w:color w:val="000000"/>
          <w:highlight w:val="yellow"/>
          <w:lang w:eastAsia="cs-CZ"/>
        </w:rPr>
        <w:t>………………….. Kč (</w:t>
      </w:r>
      <w:proofErr w:type="gramStart"/>
      <w:r w:rsidRPr="00BE4476">
        <w:rPr>
          <w:rFonts w:ascii="Arial" w:eastAsia="Times New Roman" w:hAnsi="Arial" w:cs="Arial"/>
          <w:color w:val="000000"/>
          <w:highlight w:val="yellow"/>
          <w:lang w:eastAsia="cs-CZ"/>
        </w:rPr>
        <w:t xml:space="preserve">slovy:  </w:t>
      </w:r>
      <w:r w:rsidR="00125B02" w:rsidRPr="00BE4476">
        <w:rPr>
          <w:rFonts w:ascii="Arial" w:eastAsia="Times New Roman" w:hAnsi="Arial" w:cs="Arial"/>
          <w:color w:val="000000"/>
          <w:highlight w:val="yellow"/>
          <w:lang w:eastAsia="cs-CZ"/>
        </w:rPr>
        <w:t>korun</w:t>
      </w:r>
      <w:proofErr w:type="gramEnd"/>
      <w:r w:rsidR="00125B02" w:rsidRPr="00BE4476">
        <w:rPr>
          <w:rFonts w:ascii="Arial" w:eastAsia="Times New Roman" w:hAnsi="Arial" w:cs="Arial"/>
          <w:color w:val="000000"/>
          <w:highlight w:val="yellow"/>
          <w:lang w:eastAsia="cs-CZ"/>
        </w:rPr>
        <w:t xml:space="preserve"> českých) bez DPH,</w:t>
      </w:r>
    </w:p>
    <w:p w:rsidR="00125B02" w:rsidRPr="00A370E4" w:rsidRDefault="00435B23" w:rsidP="00125B02">
      <w:pPr>
        <w:numPr>
          <w:ilvl w:val="0"/>
          <w:numId w:val="27"/>
        </w:numPr>
        <w:spacing w:before="120" w:after="0" w:line="240" w:lineRule="auto"/>
        <w:ind w:left="927"/>
        <w:jc w:val="both"/>
        <w:textAlignment w:val="baseline"/>
        <w:rPr>
          <w:rFonts w:ascii="Arial" w:eastAsia="Times New Roman" w:hAnsi="Arial" w:cs="Arial"/>
          <w:color w:val="000000"/>
          <w:lang w:eastAsia="cs-CZ"/>
        </w:rPr>
      </w:pPr>
      <w:r w:rsidRPr="00BE4476">
        <w:rPr>
          <w:rFonts w:ascii="Arial" w:eastAsia="Times New Roman" w:hAnsi="Arial" w:cs="Arial"/>
          <w:b/>
          <w:bCs/>
          <w:color w:val="000000"/>
          <w:highlight w:val="yellow"/>
          <w:lang w:eastAsia="cs-CZ"/>
        </w:rPr>
        <w:t xml:space="preserve">………………….. </w:t>
      </w:r>
      <w:r w:rsidR="00125B02" w:rsidRPr="00BE4476">
        <w:rPr>
          <w:rFonts w:ascii="Arial" w:eastAsia="Times New Roman" w:hAnsi="Arial" w:cs="Arial"/>
          <w:b/>
          <w:bCs/>
          <w:color w:val="000000"/>
          <w:highlight w:val="yellow"/>
          <w:lang w:eastAsia="cs-CZ"/>
        </w:rPr>
        <w:t>Kč</w:t>
      </w:r>
      <w:r w:rsidRPr="00BE4476">
        <w:rPr>
          <w:rFonts w:ascii="Arial" w:eastAsia="Times New Roman" w:hAnsi="Arial" w:cs="Arial"/>
          <w:color w:val="000000"/>
          <w:highlight w:val="yellow"/>
          <w:lang w:eastAsia="cs-CZ"/>
        </w:rPr>
        <w:t xml:space="preserve"> (</w:t>
      </w:r>
      <w:proofErr w:type="gramStart"/>
      <w:r w:rsidRPr="00BE4476">
        <w:rPr>
          <w:rFonts w:ascii="Arial" w:eastAsia="Times New Roman" w:hAnsi="Arial" w:cs="Arial"/>
          <w:color w:val="000000"/>
          <w:highlight w:val="yellow"/>
          <w:lang w:eastAsia="cs-CZ"/>
        </w:rPr>
        <w:t xml:space="preserve">slovy:  </w:t>
      </w:r>
      <w:r w:rsidR="00125B02" w:rsidRPr="00BE4476">
        <w:rPr>
          <w:rFonts w:ascii="Arial" w:eastAsia="Times New Roman" w:hAnsi="Arial" w:cs="Arial"/>
          <w:color w:val="000000"/>
          <w:highlight w:val="yellow"/>
          <w:lang w:eastAsia="cs-CZ"/>
        </w:rPr>
        <w:t>korun</w:t>
      </w:r>
      <w:proofErr w:type="gramEnd"/>
      <w:r w:rsidR="00125B02" w:rsidRPr="00BE4476">
        <w:rPr>
          <w:rFonts w:ascii="Arial" w:eastAsia="Times New Roman" w:hAnsi="Arial" w:cs="Arial"/>
          <w:color w:val="000000"/>
          <w:highlight w:val="yellow"/>
          <w:lang w:eastAsia="cs-CZ"/>
        </w:rPr>
        <w:t xml:space="preserve"> českých) včetně DPH, jejíž sazba ke dn</w:t>
      </w:r>
      <w:r w:rsidRPr="00BE4476">
        <w:rPr>
          <w:rFonts w:ascii="Arial" w:eastAsia="Times New Roman" w:hAnsi="Arial" w:cs="Arial"/>
          <w:color w:val="000000"/>
          <w:highlight w:val="yellow"/>
          <w:lang w:eastAsia="cs-CZ"/>
        </w:rPr>
        <w:t>i uzavření této smlouvy činí  </w:t>
      </w:r>
      <w:r w:rsidR="00125B02" w:rsidRPr="00BE4476">
        <w:rPr>
          <w:rFonts w:ascii="Arial" w:eastAsia="Times New Roman" w:hAnsi="Arial" w:cs="Arial"/>
          <w:color w:val="000000"/>
          <w:highlight w:val="yellow"/>
          <w:lang w:eastAsia="cs-CZ"/>
        </w:rPr>
        <w:t> </w:t>
      </w:r>
      <w:r w:rsidRPr="00BE4476">
        <w:rPr>
          <w:rFonts w:ascii="Arial" w:eastAsia="Times New Roman" w:hAnsi="Arial" w:cs="Arial"/>
          <w:color w:val="000000"/>
          <w:highlight w:val="yellow"/>
          <w:lang w:eastAsia="cs-CZ"/>
        </w:rPr>
        <w:t>...</w:t>
      </w:r>
      <w:r w:rsidR="00125B02" w:rsidRPr="00BE4476">
        <w:rPr>
          <w:rFonts w:ascii="Arial" w:eastAsia="Times New Roman" w:hAnsi="Arial" w:cs="Arial"/>
          <w:color w:val="000000"/>
          <w:highlight w:val="yellow"/>
          <w:lang w:eastAsia="cs-CZ"/>
        </w:rPr>
        <w:t>%.</w:t>
      </w:r>
      <w:r w:rsidR="00125B02" w:rsidRPr="00A370E4">
        <w:rPr>
          <w:rFonts w:ascii="Arial" w:eastAsia="Times New Roman" w:hAnsi="Arial" w:cs="Arial"/>
          <w:color w:val="000000"/>
          <w:lang w:eastAsia="cs-CZ"/>
        </w:rPr>
        <w:t> </w:t>
      </w:r>
      <w:r w:rsidR="00125B02" w:rsidRPr="00A370E4">
        <w:rPr>
          <w:rFonts w:ascii="Arial" w:eastAsia="Times New Roman" w:hAnsi="Arial" w:cs="Arial"/>
          <w:color w:val="000000"/>
          <w:lang w:eastAsia="cs-CZ"/>
        </w:rPr>
        <w:t xml:space="preserve"> </w:t>
      </w:r>
    </w:p>
    <w:p w:rsidR="00125B02" w:rsidRPr="00A370E4" w:rsidRDefault="00125B02" w:rsidP="00A2789C">
      <w:pPr>
        <w:numPr>
          <w:ilvl w:val="0"/>
          <w:numId w:val="26"/>
        </w:numPr>
        <w:spacing w:before="120" w:after="0" w:line="240" w:lineRule="auto"/>
        <w:ind w:left="389"/>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Podrobný rozpis ceny: </w:t>
      </w:r>
    </w:p>
    <w:p w:rsidR="00125B02" w:rsidRPr="00A370E4" w:rsidRDefault="00125B02" w:rsidP="00435B23">
      <w:pPr>
        <w:numPr>
          <w:ilvl w:val="0"/>
          <w:numId w:val="29"/>
        </w:numPr>
        <w:spacing w:before="120" w:after="60" w:line="240" w:lineRule="auto"/>
        <w:ind w:left="786" w:hanging="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cena za zpracování sloučené projektové dokumentace pro stavební povolení a provádění stavby včetně technické realizační dokumentace</w:t>
      </w:r>
      <w:r w:rsidR="0006310B" w:rsidRPr="00A370E4">
        <w:rPr>
          <w:rFonts w:ascii="Arial" w:eastAsia="Times New Roman" w:hAnsi="Arial" w:cs="Arial"/>
          <w:color w:val="000000"/>
          <w:lang w:eastAsia="cs-CZ"/>
        </w:rPr>
        <w:t xml:space="preserve"> </w:t>
      </w:r>
      <w:r w:rsidRPr="00A370E4">
        <w:rPr>
          <w:rFonts w:ascii="Arial" w:eastAsia="Times New Roman" w:hAnsi="Arial" w:cs="Arial"/>
          <w:color w:val="000000"/>
          <w:lang w:eastAsia="cs-CZ"/>
        </w:rPr>
        <w:t>a oceněného a neoceněného soupisu prací dodávek a služeb:</w:t>
      </w:r>
    </w:p>
    <w:p w:rsidR="00125B02" w:rsidRPr="00BE4476" w:rsidRDefault="00125B02" w:rsidP="00125B02">
      <w:pPr>
        <w:numPr>
          <w:ilvl w:val="0"/>
          <w:numId w:val="30"/>
        </w:numPr>
        <w:spacing w:before="120" w:after="60" w:line="240" w:lineRule="auto"/>
        <w:ind w:left="1211"/>
        <w:jc w:val="both"/>
        <w:textAlignment w:val="baseline"/>
        <w:rPr>
          <w:rFonts w:ascii="Arial" w:eastAsia="Times New Roman" w:hAnsi="Arial" w:cs="Arial"/>
          <w:color w:val="000000"/>
          <w:highlight w:val="yellow"/>
          <w:lang w:eastAsia="cs-CZ"/>
        </w:rPr>
      </w:pPr>
      <w:r w:rsidRPr="00BE4476">
        <w:rPr>
          <w:rFonts w:ascii="Arial" w:eastAsia="Times New Roman" w:hAnsi="Arial" w:cs="Arial"/>
          <w:color w:val="000000"/>
          <w:highlight w:val="yellow"/>
          <w:lang w:eastAsia="cs-CZ"/>
        </w:rPr>
        <w:t>………. Kč (slovy: ……… korun českých) bez DPH,</w:t>
      </w:r>
    </w:p>
    <w:p w:rsidR="00125B02" w:rsidRPr="00BE4476" w:rsidRDefault="00125B02" w:rsidP="00125B02">
      <w:pPr>
        <w:numPr>
          <w:ilvl w:val="0"/>
          <w:numId w:val="30"/>
        </w:numPr>
        <w:spacing w:before="120" w:after="60" w:line="240" w:lineRule="auto"/>
        <w:ind w:left="1211"/>
        <w:jc w:val="both"/>
        <w:textAlignment w:val="baseline"/>
        <w:rPr>
          <w:rFonts w:ascii="Arial" w:eastAsia="Times New Roman" w:hAnsi="Arial" w:cs="Arial"/>
          <w:color w:val="000000"/>
          <w:highlight w:val="yellow"/>
          <w:lang w:eastAsia="cs-CZ"/>
        </w:rPr>
      </w:pPr>
      <w:r w:rsidRPr="00BE4476">
        <w:rPr>
          <w:rFonts w:ascii="Arial" w:eastAsia="Times New Roman" w:hAnsi="Arial" w:cs="Arial"/>
          <w:b/>
          <w:bCs/>
          <w:color w:val="000000"/>
          <w:highlight w:val="yellow"/>
          <w:lang w:eastAsia="cs-CZ"/>
        </w:rPr>
        <w:t>………. Kč</w:t>
      </w:r>
      <w:r w:rsidRPr="00BE4476">
        <w:rPr>
          <w:rFonts w:ascii="Arial" w:eastAsia="Times New Roman" w:hAnsi="Arial" w:cs="Arial"/>
          <w:color w:val="000000"/>
          <w:highlight w:val="yellow"/>
          <w:lang w:eastAsia="cs-CZ"/>
        </w:rPr>
        <w:t xml:space="preserve"> (slovy: ……… korun českých) včetně DPH,</w:t>
      </w:r>
    </w:p>
    <w:p w:rsidR="00125B02" w:rsidRPr="00A370E4" w:rsidRDefault="00125B02" w:rsidP="00125B02">
      <w:pPr>
        <w:numPr>
          <w:ilvl w:val="0"/>
          <w:numId w:val="31"/>
        </w:numPr>
        <w:spacing w:before="120" w:after="60" w:line="240" w:lineRule="auto"/>
        <w:ind w:left="786"/>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cena za </w:t>
      </w:r>
      <w:r w:rsidR="00BE4476">
        <w:rPr>
          <w:rFonts w:ascii="Arial" w:eastAsia="Times New Roman" w:hAnsi="Arial" w:cs="Arial"/>
          <w:color w:val="000000"/>
          <w:lang w:eastAsia="cs-CZ"/>
        </w:rPr>
        <w:t>inženýrskou činnost</w:t>
      </w:r>
      <w:r w:rsidRPr="00A370E4">
        <w:rPr>
          <w:rFonts w:ascii="Arial" w:eastAsia="Times New Roman" w:hAnsi="Arial" w:cs="Arial"/>
          <w:color w:val="000000"/>
          <w:lang w:eastAsia="cs-CZ"/>
        </w:rPr>
        <w:t>:</w:t>
      </w:r>
    </w:p>
    <w:p w:rsidR="00125B02" w:rsidRPr="00BE4476" w:rsidRDefault="00125B02" w:rsidP="00125B02">
      <w:pPr>
        <w:numPr>
          <w:ilvl w:val="0"/>
          <w:numId w:val="32"/>
        </w:numPr>
        <w:spacing w:before="120" w:after="60" w:line="240" w:lineRule="auto"/>
        <w:ind w:left="1211"/>
        <w:jc w:val="both"/>
        <w:textAlignment w:val="baseline"/>
        <w:rPr>
          <w:rFonts w:ascii="Arial" w:eastAsia="Times New Roman" w:hAnsi="Arial" w:cs="Arial"/>
          <w:color w:val="000000"/>
          <w:highlight w:val="yellow"/>
          <w:lang w:eastAsia="cs-CZ"/>
        </w:rPr>
      </w:pPr>
      <w:r w:rsidRPr="00BE4476">
        <w:rPr>
          <w:rFonts w:ascii="Arial" w:eastAsia="Times New Roman" w:hAnsi="Arial" w:cs="Arial"/>
          <w:color w:val="000000"/>
          <w:highlight w:val="yellow"/>
          <w:lang w:eastAsia="cs-CZ"/>
        </w:rPr>
        <w:t>………. Kč (slovy: ……… korun českých) bez DPH,</w:t>
      </w:r>
    </w:p>
    <w:p w:rsidR="00125B02" w:rsidRPr="00BE4476" w:rsidRDefault="00125B02" w:rsidP="00125B02">
      <w:pPr>
        <w:numPr>
          <w:ilvl w:val="0"/>
          <w:numId w:val="32"/>
        </w:numPr>
        <w:spacing w:before="120" w:after="60" w:line="240" w:lineRule="auto"/>
        <w:ind w:left="1211"/>
        <w:jc w:val="both"/>
        <w:textAlignment w:val="baseline"/>
        <w:rPr>
          <w:rFonts w:ascii="Arial" w:eastAsia="Times New Roman" w:hAnsi="Arial" w:cs="Arial"/>
          <w:color w:val="000000"/>
          <w:highlight w:val="yellow"/>
          <w:lang w:eastAsia="cs-CZ"/>
        </w:rPr>
      </w:pPr>
      <w:r w:rsidRPr="00BE4476">
        <w:rPr>
          <w:rFonts w:ascii="Arial" w:eastAsia="Times New Roman" w:hAnsi="Arial" w:cs="Arial"/>
          <w:b/>
          <w:bCs/>
          <w:color w:val="000000"/>
          <w:highlight w:val="yellow"/>
          <w:lang w:eastAsia="cs-CZ"/>
        </w:rPr>
        <w:t>………. Kč</w:t>
      </w:r>
      <w:r w:rsidRPr="00BE4476">
        <w:rPr>
          <w:rFonts w:ascii="Arial" w:eastAsia="Times New Roman" w:hAnsi="Arial" w:cs="Arial"/>
          <w:color w:val="000000"/>
          <w:highlight w:val="yellow"/>
          <w:lang w:eastAsia="cs-CZ"/>
        </w:rPr>
        <w:t xml:space="preserve"> (slovy: ……… korun českých) včetně DPH,</w:t>
      </w:r>
    </w:p>
    <w:p w:rsidR="00125B02" w:rsidRPr="00A370E4" w:rsidRDefault="00125B02" w:rsidP="00125B02">
      <w:pPr>
        <w:numPr>
          <w:ilvl w:val="0"/>
          <w:numId w:val="33"/>
        </w:numPr>
        <w:spacing w:before="120" w:after="60" w:line="240" w:lineRule="auto"/>
        <w:ind w:left="786"/>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cena za součinnost při zadávacím řízení:</w:t>
      </w:r>
    </w:p>
    <w:p w:rsidR="00125B02" w:rsidRPr="00BE4476" w:rsidRDefault="00125B02" w:rsidP="00125B02">
      <w:pPr>
        <w:numPr>
          <w:ilvl w:val="0"/>
          <w:numId w:val="34"/>
        </w:numPr>
        <w:spacing w:before="120" w:after="60" w:line="240" w:lineRule="auto"/>
        <w:ind w:left="1211"/>
        <w:jc w:val="both"/>
        <w:textAlignment w:val="baseline"/>
        <w:rPr>
          <w:rFonts w:ascii="Arial" w:eastAsia="Times New Roman" w:hAnsi="Arial" w:cs="Arial"/>
          <w:color w:val="000000"/>
          <w:highlight w:val="yellow"/>
          <w:lang w:eastAsia="cs-CZ"/>
        </w:rPr>
      </w:pPr>
      <w:r w:rsidRPr="00BE4476">
        <w:rPr>
          <w:rFonts w:ascii="Arial" w:eastAsia="Times New Roman" w:hAnsi="Arial" w:cs="Arial"/>
          <w:color w:val="000000"/>
          <w:highlight w:val="yellow"/>
          <w:lang w:eastAsia="cs-CZ"/>
        </w:rPr>
        <w:t>………. Kč (slovy: ……… korun českých) bez DPH,</w:t>
      </w:r>
    </w:p>
    <w:p w:rsidR="00125B02" w:rsidRPr="00BE4476" w:rsidRDefault="00125B02" w:rsidP="00125B02">
      <w:pPr>
        <w:numPr>
          <w:ilvl w:val="0"/>
          <w:numId w:val="34"/>
        </w:numPr>
        <w:spacing w:before="120" w:after="60" w:line="240" w:lineRule="auto"/>
        <w:ind w:left="1211"/>
        <w:jc w:val="both"/>
        <w:textAlignment w:val="baseline"/>
        <w:rPr>
          <w:rFonts w:ascii="Arial" w:eastAsia="Times New Roman" w:hAnsi="Arial" w:cs="Arial"/>
          <w:color w:val="000000"/>
          <w:highlight w:val="yellow"/>
          <w:lang w:eastAsia="cs-CZ"/>
        </w:rPr>
      </w:pPr>
      <w:r w:rsidRPr="00BE4476">
        <w:rPr>
          <w:rFonts w:ascii="Arial" w:eastAsia="Times New Roman" w:hAnsi="Arial" w:cs="Arial"/>
          <w:b/>
          <w:bCs/>
          <w:color w:val="000000"/>
          <w:highlight w:val="yellow"/>
          <w:lang w:eastAsia="cs-CZ"/>
        </w:rPr>
        <w:t>………. Kč</w:t>
      </w:r>
      <w:r w:rsidRPr="00BE4476">
        <w:rPr>
          <w:rFonts w:ascii="Arial" w:eastAsia="Times New Roman" w:hAnsi="Arial" w:cs="Arial"/>
          <w:color w:val="000000"/>
          <w:highlight w:val="yellow"/>
          <w:lang w:eastAsia="cs-CZ"/>
        </w:rPr>
        <w:t xml:space="preserve"> (slovy: ……… korun českých) včetně DPH,</w:t>
      </w:r>
    </w:p>
    <w:p w:rsidR="00125B02" w:rsidRPr="00A370E4" w:rsidRDefault="00125B02" w:rsidP="00125B02">
      <w:pPr>
        <w:numPr>
          <w:ilvl w:val="0"/>
          <w:numId w:val="35"/>
        </w:numPr>
        <w:spacing w:before="120" w:after="60" w:line="240" w:lineRule="auto"/>
        <w:ind w:left="786"/>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cena za provedení autorského dozoru:</w:t>
      </w:r>
    </w:p>
    <w:p w:rsidR="00125B02" w:rsidRPr="00BE4476" w:rsidRDefault="00125B02" w:rsidP="00125B02">
      <w:pPr>
        <w:numPr>
          <w:ilvl w:val="0"/>
          <w:numId w:val="36"/>
        </w:numPr>
        <w:spacing w:before="120" w:after="60" w:line="240" w:lineRule="auto"/>
        <w:ind w:left="1211"/>
        <w:jc w:val="both"/>
        <w:textAlignment w:val="baseline"/>
        <w:rPr>
          <w:rFonts w:ascii="Arial" w:eastAsia="Times New Roman" w:hAnsi="Arial" w:cs="Arial"/>
          <w:color w:val="000000"/>
          <w:highlight w:val="yellow"/>
          <w:lang w:eastAsia="cs-CZ"/>
        </w:rPr>
      </w:pPr>
      <w:r w:rsidRPr="00BE4476">
        <w:rPr>
          <w:rFonts w:ascii="Arial" w:eastAsia="Times New Roman" w:hAnsi="Arial" w:cs="Arial"/>
          <w:color w:val="000000"/>
          <w:highlight w:val="yellow"/>
          <w:lang w:eastAsia="cs-CZ"/>
        </w:rPr>
        <w:t>………. Kč (slovy: ……… korun českých) bez DPH,</w:t>
      </w:r>
    </w:p>
    <w:p w:rsidR="00125B02" w:rsidRPr="00BE4476" w:rsidRDefault="00125B02" w:rsidP="00125B02">
      <w:pPr>
        <w:numPr>
          <w:ilvl w:val="0"/>
          <w:numId w:val="36"/>
        </w:numPr>
        <w:spacing w:before="120" w:after="60" w:line="240" w:lineRule="auto"/>
        <w:ind w:left="1211"/>
        <w:jc w:val="both"/>
        <w:textAlignment w:val="baseline"/>
        <w:rPr>
          <w:rFonts w:ascii="Arial" w:eastAsia="Times New Roman" w:hAnsi="Arial" w:cs="Arial"/>
          <w:color w:val="000000"/>
          <w:highlight w:val="yellow"/>
          <w:lang w:eastAsia="cs-CZ"/>
        </w:rPr>
      </w:pPr>
      <w:r w:rsidRPr="00BE4476">
        <w:rPr>
          <w:rFonts w:ascii="Arial" w:eastAsia="Times New Roman" w:hAnsi="Arial" w:cs="Arial"/>
          <w:b/>
          <w:bCs/>
          <w:color w:val="000000"/>
          <w:highlight w:val="yellow"/>
          <w:lang w:eastAsia="cs-CZ"/>
        </w:rPr>
        <w:t>………. Kč</w:t>
      </w:r>
      <w:r w:rsidRPr="00BE4476">
        <w:rPr>
          <w:rFonts w:ascii="Arial" w:eastAsia="Times New Roman" w:hAnsi="Arial" w:cs="Arial"/>
          <w:color w:val="000000"/>
          <w:highlight w:val="yellow"/>
          <w:lang w:eastAsia="cs-CZ"/>
        </w:rPr>
        <w:t xml:space="preserve"> (slovy: ……… korun českých) včetně DPH.</w:t>
      </w:r>
      <w:r w:rsidRPr="00BE4476">
        <w:rPr>
          <w:rFonts w:ascii="Arial" w:eastAsia="Times New Roman" w:hAnsi="Arial" w:cs="Arial"/>
          <w:color w:val="000000"/>
          <w:highlight w:val="yellow"/>
          <w:lang w:eastAsia="cs-CZ"/>
        </w:rPr>
        <w:t> </w:t>
      </w:r>
    </w:p>
    <w:p w:rsidR="00125B02" w:rsidRPr="00A370E4" w:rsidRDefault="00125B02" w:rsidP="00A2789C">
      <w:pPr>
        <w:numPr>
          <w:ilvl w:val="0"/>
          <w:numId w:val="26"/>
        </w:numPr>
        <w:spacing w:before="120" w:after="0" w:line="240" w:lineRule="auto"/>
        <w:ind w:left="389"/>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Cena dle odst. 1 a 2 uvedená bez DPH je stanovena jako konečná a nepřekročitelná a zahrnuje veškeré náklady nezbytné k řádnému splnění závazků zhotovitele, včetně inflace. </w:t>
      </w:r>
    </w:p>
    <w:p w:rsidR="00125B02" w:rsidRPr="00A370E4" w:rsidRDefault="00125B02" w:rsidP="00A2789C">
      <w:pPr>
        <w:numPr>
          <w:ilvl w:val="0"/>
          <w:numId w:val="26"/>
        </w:numPr>
        <w:spacing w:before="120" w:after="0" w:line="240" w:lineRule="auto"/>
        <w:ind w:left="389"/>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Zhotovitel je oprávněn fakturovat cenu za plnění takto: </w:t>
      </w:r>
    </w:p>
    <w:p w:rsidR="00125B02" w:rsidRPr="00A370E4" w:rsidRDefault="00125B02" w:rsidP="00435B23">
      <w:pPr>
        <w:numPr>
          <w:ilvl w:val="0"/>
          <w:numId w:val="39"/>
        </w:numPr>
        <w:tabs>
          <w:tab w:val="clear" w:pos="720"/>
          <w:tab w:val="num" w:pos="-1560"/>
        </w:tabs>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cenu za zpracování sloučené projektové dokumentace pro stavební povolení a provádění stavby včetně technické realizační dokumentace a oceněného a neoceněného soupisu prací, dodávek a služeb po předání díla za předpokladu, že podle článku V. této smlouvy je dílo akceptováno objednatelem bez výhrad,</w:t>
      </w:r>
    </w:p>
    <w:p w:rsidR="00125B02" w:rsidRPr="00A370E4" w:rsidRDefault="00125B02" w:rsidP="00435B23">
      <w:pPr>
        <w:numPr>
          <w:ilvl w:val="0"/>
          <w:numId w:val="39"/>
        </w:numPr>
        <w:tabs>
          <w:tab w:val="clear" w:pos="720"/>
          <w:tab w:val="num" w:pos="-1560"/>
        </w:tabs>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cenu za obstarání všech pravomocných povolení po jejich předání,</w:t>
      </w:r>
    </w:p>
    <w:p w:rsidR="00125B02" w:rsidRPr="00A370E4" w:rsidRDefault="00125B02" w:rsidP="00435B23">
      <w:pPr>
        <w:numPr>
          <w:ilvl w:val="0"/>
          <w:numId w:val="39"/>
        </w:numPr>
        <w:tabs>
          <w:tab w:val="clear" w:pos="720"/>
          <w:tab w:val="num" w:pos="-1560"/>
        </w:tabs>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cenu za součinnost při zadávacím řízení po splnění této součinnosti,</w:t>
      </w:r>
    </w:p>
    <w:p w:rsidR="00125B02" w:rsidRPr="00A370E4" w:rsidRDefault="00125B02" w:rsidP="00435B23">
      <w:pPr>
        <w:numPr>
          <w:ilvl w:val="0"/>
          <w:numId w:val="39"/>
        </w:numPr>
        <w:tabs>
          <w:tab w:val="clear" w:pos="720"/>
          <w:tab w:val="num" w:pos="-1560"/>
        </w:tabs>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lastRenderedPageBreak/>
        <w:t>cenu za provedení autorského dozoru po splnění všech závazků a po předání kolaudačního souhlasu a veškerých dokladů souvisejících s činností autorského dozoru zhotoviteli.</w:t>
      </w:r>
      <w:r w:rsidRPr="00A370E4">
        <w:rPr>
          <w:rFonts w:ascii="Arial" w:eastAsia="Times New Roman" w:hAnsi="Arial" w:cs="Arial"/>
          <w:color w:val="000000"/>
          <w:lang w:eastAsia="cs-CZ"/>
        </w:rPr>
        <w:t> </w:t>
      </w:r>
    </w:p>
    <w:p w:rsidR="00125B02" w:rsidRPr="00A370E4" w:rsidRDefault="00125B02" w:rsidP="00A2789C">
      <w:pPr>
        <w:numPr>
          <w:ilvl w:val="0"/>
          <w:numId w:val="26"/>
        </w:numPr>
        <w:spacing w:before="120" w:after="0" w:line="240" w:lineRule="auto"/>
        <w:ind w:left="389"/>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Faktura (daňový doklad) je splatná ve lhůtě 30 dnů od jejího doručení objednateli. Faktura bude vystavena ve dvou originálních vyhotoveních.</w:t>
      </w:r>
    </w:p>
    <w:p w:rsidR="00125B02" w:rsidRPr="00A370E4" w:rsidRDefault="00125B02" w:rsidP="00A2789C">
      <w:pPr>
        <w:numPr>
          <w:ilvl w:val="0"/>
          <w:numId w:val="26"/>
        </w:numPr>
        <w:spacing w:before="120" w:after="0" w:line="240" w:lineRule="auto"/>
        <w:ind w:left="389"/>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Faktura (daňový doklad) musí obsahovat zejména: </w:t>
      </w:r>
    </w:p>
    <w:p w:rsidR="00125B02" w:rsidRPr="00A370E4" w:rsidRDefault="00125B02" w:rsidP="00435B23">
      <w:pPr>
        <w:numPr>
          <w:ilvl w:val="0"/>
          <w:numId w:val="42"/>
        </w:numPr>
        <w:tabs>
          <w:tab w:val="clear" w:pos="720"/>
        </w:tabs>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označení osoby zhotovitele včetně uvedení sídla a IČ (DIČ),</w:t>
      </w:r>
    </w:p>
    <w:p w:rsidR="00125B02" w:rsidRPr="00A370E4" w:rsidRDefault="00125B02" w:rsidP="00435B23">
      <w:pPr>
        <w:numPr>
          <w:ilvl w:val="0"/>
          <w:numId w:val="42"/>
        </w:numPr>
        <w:tabs>
          <w:tab w:val="clear" w:pos="720"/>
        </w:tabs>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označení osoby objednatele včetně uvedení sídla, IČ a DIČ,</w:t>
      </w:r>
    </w:p>
    <w:p w:rsidR="00125B02" w:rsidRPr="00A370E4" w:rsidRDefault="00125B02" w:rsidP="00435B23">
      <w:pPr>
        <w:numPr>
          <w:ilvl w:val="0"/>
          <w:numId w:val="42"/>
        </w:numPr>
        <w:tabs>
          <w:tab w:val="clear" w:pos="720"/>
        </w:tabs>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evidenční číslo faktury a datum vystavení faktury,</w:t>
      </w:r>
    </w:p>
    <w:p w:rsidR="00125B02" w:rsidRPr="00A370E4" w:rsidRDefault="00125B02" w:rsidP="00435B23">
      <w:pPr>
        <w:numPr>
          <w:ilvl w:val="0"/>
          <w:numId w:val="42"/>
        </w:numPr>
        <w:tabs>
          <w:tab w:val="clear" w:pos="720"/>
        </w:tabs>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rozsah a předmět plnění (nestačí pouze odkaz na evidenční číslo této smlouvy),</w:t>
      </w:r>
    </w:p>
    <w:p w:rsidR="00125B02" w:rsidRPr="00A370E4" w:rsidRDefault="00125B02" w:rsidP="00435B23">
      <w:pPr>
        <w:numPr>
          <w:ilvl w:val="0"/>
          <w:numId w:val="42"/>
        </w:numPr>
        <w:tabs>
          <w:tab w:val="clear" w:pos="720"/>
        </w:tabs>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název projektu,</w:t>
      </w:r>
    </w:p>
    <w:p w:rsidR="00125B02" w:rsidRPr="00A370E4" w:rsidRDefault="00125B02" w:rsidP="00435B23">
      <w:pPr>
        <w:numPr>
          <w:ilvl w:val="0"/>
          <w:numId w:val="42"/>
        </w:numPr>
        <w:tabs>
          <w:tab w:val="clear" w:pos="720"/>
        </w:tabs>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den uskutečnění plnění,</w:t>
      </w:r>
    </w:p>
    <w:p w:rsidR="00125B02" w:rsidRPr="00A370E4" w:rsidRDefault="00125B02" w:rsidP="00435B23">
      <w:pPr>
        <w:numPr>
          <w:ilvl w:val="0"/>
          <w:numId w:val="42"/>
        </w:numPr>
        <w:tabs>
          <w:tab w:val="clear" w:pos="720"/>
        </w:tabs>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označení této smlouvy včetně uvedení jejího evidenčního čísla,</w:t>
      </w:r>
    </w:p>
    <w:p w:rsidR="00125B02" w:rsidRPr="00A370E4" w:rsidRDefault="00125B02" w:rsidP="00435B23">
      <w:pPr>
        <w:numPr>
          <w:ilvl w:val="0"/>
          <w:numId w:val="42"/>
        </w:numPr>
        <w:tabs>
          <w:tab w:val="clear" w:pos="720"/>
        </w:tabs>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lhůtu splatnosti v souladu s předchozím odstavcem,</w:t>
      </w:r>
    </w:p>
    <w:p w:rsidR="00125B02" w:rsidRPr="00A370E4" w:rsidRDefault="00125B02" w:rsidP="00435B23">
      <w:pPr>
        <w:numPr>
          <w:ilvl w:val="0"/>
          <w:numId w:val="42"/>
        </w:numPr>
        <w:tabs>
          <w:tab w:val="clear" w:pos="720"/>
        </w:tabs>
        <w:spacing w:before="120" w:after="0" w:line="240" w:lineRule="auto"/>
        <w:ind w:left="851"/>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označení banky a číslo účtu, na který má být cena poukázána.</w:t>
      </w:r>
    </w:p>
    <w:p w:rsidR="00B920F0" w:rsidRDefault="00B920F0" w:rsidP="00A2789C">
      <w:pPr>
        <w:numPr>
          <w:ilvl w:val="0"/>
          <w:numId w:val="26"/>
        </w:numPr>
        <w:spacing w:before="120" w:after="0" w:line="240" w:lineRule="auto"/>
        <w:ind w:left="389"/>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Kromě náležitostí uvedených v předchozím odstavci faktura (daňový doklad) obsahovat náležitosti dle příslušných právních předpisů.</w:t>
      </w:r>
    </w:p>
    <w:p w:rsidR="00125B02" w:rsidRPr="00A370E4" w:rsidRDefault="00125B02" w:rsidP="00A2789C">
      <w:pPr>
        <w:numPr>
          <w:ilvl w:val="0"/>
          <w:numId w:val="26"/>
        </w:numPr>
        <w:spacing w:before="120" w:after="0" w:line="240" w:lineRule="auto"/>
        <w:ind w:left="389"/>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doručením opravené faktury (daňového dokladu). </w:t>
      </w:r>
    </w:p>
    <w:p w:rsidR="00125B02" w:rsidRPr="00A370E4" w:rsidRDefault="00125B02" w:rsidP="00A2789C">
      <w:pPr>
        <w:numPr>
          <w:ilvl w:val="0"/>
          <w:numId w:val="26"/>
        </w:numPr>
        <w:spacing w:before="120" w:after="0" w:line="240" w:lineRule="auto"/>
        <w:ind w:left="389"/>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Dohodnutou cenu za plnění uhradí objednatel na základě faktury (daňového dokladu), která obsahuje všechny náležitosti stanovené touto smlouvou a příslušnými právními předpisy, bezhotovostním převodem na účet zhotovitele uvedený v této smlouvě nebo na účet, který zhotovitel objednateli písemně sdělí po uzavření této smlouvy. </w:t>
      </w:r>
    </w:p>
    <w:p w:rsidR="00125B02" w:rsidRPr="00A370E4" w:rsidRDefault="00125B02" w:rsidP="00A2789C">
      <w:pPr>
        <w:numPr>
          <w:ilvl w:val="0"/>
          <w:numId w:val="26"/>
        </w:numPr>
        <w:spacing w:before="120" w:after="0" w:line="240" w:lineRule="auto"/>
        <w:ind w:left="389"/>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V případě, že se zhotoviteli nepodaří obstarat příslušná povolení nezbytná k provedení stavby, pak mu uhradí objednatel pouze náklady, které zhotovitel v souvislosti s tímto plněním účelně vynaložil. Účelně vynaložené náklady musí zhotovitel objednateli doložit. </w:t>
      </w:r>
    </w:p>
    <w:p w:rsidR="00125B02" w:rsidRPr="00A370E4" w:rsidRDefault="00125B02" w:rsidP="00A2789C">
      <w:pPr>
        <w:numPr>
          <w:ilvl w:val="0"/>
          <w:numId w:val="26"/>
        </w:numPr>
        <w:spacing w:before="120" w:after="0" w:line="240" w:lineRule="auto"/>
        <w:ind w:left="389"/>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V případě, že se zhotoviteli nepodaří obstarat příslušná povolení nezbytná k provedení stavby v důsledku porušení svých povinností, pak mu nenáleží ani úhrada jakýchkoli nákladů, které v souvislosti s tímto plněním vynaložil.</w:t>
      </w:r>
    </w:p>
    <w:p w:rsidR="00125B02" w:rsidRPr="00A370E4" w:rsidRDefault="00125B02" w:rsidP="00125B02">
      <w:pPr>
        <w:spacing w:after="0" w:line="240" w:lineRule="auto"/>
        <w:rPr>
          <w:rFonts w:ascii="Arial" w:eastAsia="Times New Roman" w:hAnsi="Arial" w:cs="Arial"/>
          <w:lang w:eastAsia="cs-CZ"/>
        </w:rPr>
      </w:pP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lang w:eastAsia="cs-CZ"/>
        </w:rPr>
        <w:t>Článek VIII.</w:t>
      </w:r>
      <w:r w:rsidRPr="00A370E4">
        <w:rPr>
          <w:rFonts w:ascii="Arial" w:eastAsia="Times New Roman" w:hAnsi="Arial" w:cs="Arial"/>
          <w:b/>
          <w:bCs/>
          <w:color w:val="000000"/>
          <w:lang w:eastAsia="cs-CZ"/>
        </w:rPr>
        <w:br/>
      </w:r>
      <w:r w:rsidRPr="00A370E4">
        <w:rPr>
          <w:rFonts w:ascii="Arial" w:eastAsia="Times New Roman" w:hAnsi="Arial" w:cs="Arial"/>
          <w:b/>
          <w:bCs/>
          <w:color w:val="000000"/>
          <w:u w:val="single"/>
          <w:lang w:eastAsia="cs-CZ"/>
        </w:rPr>
        <w:t>Odpovědnost zhotovitele za vady</w:t>
      </w:r>
    </w:p>
    <w:p w:rsidR="00125B02" w:rsidRPr="00A370E4" w:rsidRDefault="00125B02" w:rsidP="00125B02">
      <w:pPr>
        <w:numPr>
          <w:ilvl w:val="0"/>
          <w:numId w:val="48"/>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Dílem se pro účely odpovědnosti za vady rozumí všechny výstupy zpracované zhotovitelem.</w:t>
      </w:r>
    </w:p>
    <w:p w:rsidR="00125B02" w:rsidRPr="00A370E4" w:rsidRDefault="00125B02" w:rsidP="00125B02">
      <w:pPr>
        <w:numPr>
          <w:ilvl w:val="0"/>
          <w:numId w:val="48"/>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odpovídá za vady díla.</w:t>
      </w:r>
    </w:p>
    <w:p w:rsidR="00125B02" w:rsidRPr="00A370E4" w:rsidRDefault="00125B02" w:rsidP="00125B02">
      <w:pPr>
        <w:numPr>
          <w:ilvl w:val="0"/>
          <w:numId w:val="48"/>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Objednatel má nárok na bezplatné odstranění jakékoli vady, kterou mělo dílo při předání a převzetí, a která vyšla najevo kdykoli do skončení realizace stavby. </w:t>
      </w:r>
    </w:p>
    <w:p w:rsidR="00125B02" w:rsidRPr="00A370E4" w:rsidRDefault="00125B02" w:rsidP="00125B02">
      <w:pPr>
        <w:numPr>
          <w:ilvl w:val="0"/>
          <w:numId w:val="48"/>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Zhotovitel se zavazuje vadu díla odstranit neprodleně, nejpozději však do </w:t>
      </w:r>
      <w:r w:rsidR="00BE4476">
        <w:rPr>
          <w:rFonts w:ascii="Arial" w:eastAsia="Times New Roman" w:hAnsi="Arial" w:cs="Arial"/>
          <w:color w:val="000000"/>
          <w:lang w:eastAsia="cs-CZ"/>
        </w:rPr>
        <w:t>3</w:t>
      </w:r>
      <w:r w:rsidRPr="00A370E4">
        <w:rPr>
          <w:rFonts w:ascii="Arial" w:eastAsia="Times New Roman" w:hAnsi="Arial" w:cs="Arial"/>
          <w:color w:val="000000"/>
          <w:lang w:eastAsia="cs-CZ"/>
        </w:rPr>
        <w:t xml:space="preserve">0  dnů ode dne doručení písemného oznámení objednatele o vadách díla. </w:t>
      </w:r>
    </w:p>
    <w:p w:rsidR="00125B02" w:rsidRDefault="00125B02" w:rsidP="00125B02">
      <w:pPr>
        <w:numPr>
          <w:ilvl w:val="0"/>
          <w:numId w:val="48"/>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Oznámení musí obsahovat popis vady díla a právo, které objednatel v důsledku vady díla uplatňuje.</w:t>
      </w:r>
    </w:p>
    <w:p w:rsidR="00125B02" w:rsidRPr="00A370E4" w:rsidRDefault="00125B02" w:rsidP="00125B02">
      <w:pPr>
        <w:spacing w:after="0" w:line="240" w:lineRule="auto"/>
        <w:rPr>
          <w:rFonts w:ascii="Arial" w:eastAsia="Times New Roman" w:hAnsi="Arial" w:cs="Arial"/>
          <w:lang w:eastAsia="cs-CZ"/>
        </w:rPr>
      </w:pP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lang w:eastAsia="cs-CZ"/>
        </w:rPr>
        <w:lastRenderedPageBreak/>
        <w:t>Článek IX.</w:t>
      </w: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u w:val="single"/>
          <w:lang w:eastAsia="cs-CZ"/>
        </w:rPr>
        <w:t>Vlastnické právo a právo užití</w:t>
      </w:r>
    </w:p>
    <w:p w:rsidR="00125B02" w:rsidRPr="00A370E4" w:rsidRDefault="00125B02" w:rsidP="00125B02">
      <w:pPr>
        <w:numPr>
          <w:ilvl w:val="0"/>
          <w:numId w:val="49"/>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Objednatel nabude vlastnické právo k veškerým výstupům, které vzniknou realizací předmětu smlouvy, a to okamžikem předání a převzetí v souladu s touto smlouvou.</w:t>
      </w:r>
    </w:p>
    <w:p w:rsidR="00125B02" w:rsidRPr="00A370E4" w:rsidRDefault="00125B02" w:rsidP="00125B02">
      <w:pPr>
        <w:numPr>
          <w:ilvl w:val="0"/>
          <w:numId w:val="49"/>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Objednatel bude veškeré výstupy vzniklé realizací předmětu této smlouvy užívat za účelem podání žádosti o dotaci a provedení stavby včetně výběru dodavatele stavby. </w:t>
      </w:r>
    </w:p>
    <w:p w:rsidR="00125B02" w:rsidRPr="00A370E4" w:rsidRDefault="00125B02" w:rsidP="00125B02">
      <w:pPr>
        <w:numPr>
          <w:ilvl w:val="0"/>
          <w:numId w:val="49"/>
        </w:numPr>
        <w:spacing w:before="120" w:after="12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V případě, že výsledkem činnosti zhotovitele je dílo podléhající ochraně dle zákona </w:t>
      </w:r>
      <w:r w:rsidRPr="00A370E4">
        <w:rPr>
          <w:rFonts w:ascii="Arial" w:eastAsia="Times New Roman" w:hAnsi="Arial" w:cs="Arial"/>
          <w:color w:val="000000"/>
          <w:lang w:eastAsia="cs-CZ"/>
        </w:rPr>
        <w:br/>
        <w:t>č. 121/2000 Sb., o právu autorském, o právech souvisejících s právem autorským a o změně některých zákonů (autorský zákon), ve znění pozdějších předpisů, získává objednatel veškerá práva související s 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rsidR="00125B02" w:rsidRPr="00A370E4" w:rsidRDefault="00125B02" w:rsidP="00125B02">
      <w:pPr>
        <w:numPr>
          <w:ilvl w:val="0"/>
          <w:numId w:val="49"/>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Licence je udělena jako výhradní ke všem známým způsobům užití takového díla a k účelu, který vyplývá z této smlouvy, jako neodvolatelná, neomezená územním či množstevním rozsahem a způsobem užití, přičemž objednatel není povinen ji využít. Licence je udělena na dobu trvání majetkových práv k takovému dílu.</w:t>
      </w:r>
    </w:p>
    <w:p w:rsidR="00125B02" w:rsidRPr="00A370E4" w:rsidRDefault="00125B02" w:rsidP="00125B02">
      <w:pPr>
        <w:numPr>
          <w:ilvl w:val="0"/>
          <w:numId w:val="49"/>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prohlašuje, že je oprávněn v uvedeném rozsahu licenci objednateli poskytnout, minimálně však v rozsahu, aby mohl objednatel dílo užívat k účelu vyplývajícímu z této smlouvy.</w:t>
      </w:r>
    </w:p>
    <w:p w:rsidR="00125B02" w:rsidRPr="00A370E4" w:rsidRDefault="00125B02" w:rsidP="00125B02">
      <w:pPr>
        <w:numPr>
          <w:ilvl w:val="0"/>
          <w:numId w:val="49"/>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Smluvní strany se dohodly na tom, že odměna za poskytnutí licence je součástí ceny za plnění.</w:t>
      </w:r>
    </w:p>
    <w:p w:rsidR="00125B02" w:rsidRPr="00A370E4" w:rsidRDefault="00125B02" w:rsidP="00125B02">
      <w:pPr>
        <w:spacing w:after="0" w:line="240" w:lineRule="auto"/>
        <w:rPr>
          <w:rFonts w:ascii="Arial" w:eastAsia="Times New Roman" w:hAnsi="Arial" w:cs="Arial"/>
          <w:lang w:eastAsia="cs-CZ"/>
        </w:rPr>
      </w:pPr>
    </w:p>
    <w:p w:rsidR="00125B02" w:rsidRPr="00A370E4" w:rsidRDefault="00125B02" w:rsidP="00125B02">
      <w:pPr>
        <w:spacing w:before="120" w:after="0" w:line="240" w:lineRule="auto"/>
        <w:ind w:left="113"/>
        <w:jc w:val="center"/>
        <w:rPr>
          <w:rFonts w:ascii="Arial" w:eastAsia="Times New Roman" w:hAnsi="Arial" w:cs="Arial"/>
          <w:lang w:eastAsia="cs-CZ"/>
        </w:rPr>
      </w:pPr>
      <w:r w:rsidRPr="00A370E4">
        <w:rPr>
          <w:rFonts w:ascii="Arial" w:eastAsia="Times New Roman" w:hAnsi="Arial" w:cs="Arial"/>
          <w:b/>
          <w:bCs/>
          <w:color w:val="000000"/>
          <w:lang w:eastAsia="cs-CZ"/>
        </w:rPr>
        <w:t>Článek X.</w:t>
      </w:r>
      <w:r w:rsidRPr="00A370E4">
        <w:rPr>
          <w:rFonts w:ascii="Arial" w:eastAsia="Times New Roman" w:hAnsi="Arial" w:cs="Arial"/>
          <w:b/>
          <w:bCs/>
          <w:color w:val="000000"/>
          <w:lang w:eastAsia="cs-CZ"/>
        </w:rPr>
        <w:br/>
      </w:r>
      <w:r w:rsidRPr="00A370E4">
        <w:rPr>
          <w:rFonts w:ascii="Arial" w:eastAsia="Times New Roman" w:hAnsi="Arial" w:cs="Arial"/>
          <w:b/>
          <w:bCs/>
          <w:color w:val="000000"/>
          <w:u w:val="single"/>
          <w:lang w:eastAsia="cs-CZ"/>
        </w:rPr>
        <w:t>Dohoda o smluvní pokutě, úrok z prodlení, náhrada škody a započtení</w:t>
      </w:r>
    </w:p>
    <w:p w:rsidR="00125B02" w:rsidRPr="00A370E4" w:rsidRDefault="00125B02" w:rsidP="00125B02">
      <w:pPr>
        <w:numPr>
          <w:ilvl w:val="0"/>
          <w:numId w:val="50"/>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V případě, že zhotovitel nepředá dílo v dohodnutý čas na dohodnutém místě, zavazuje se objednateli uhrad</w:t>
      </w:r>
      <w:r w:rsidR="00CE691C" w:rsidRPr="00A370E4">
        <w:rPr>
          <w:rFonts w:ascii="Arial" w:eastAsia="Times New Roman" w:hAnsi="Arial" w:cs="Arial"/>
          <w:color w:val="000000"/>
          <w:lang w:eastAsia="cs-CZ"/>
        </w:rPr>
        <w:t xml:space="preserve">it smluvní pokutu ve výši 0,2 % </w:t>
      </w:r>
      <w:r w:rsidRPr="00A370E4">
        <w:rPr>
          <w:rFonts w:ascii="Arial" w:eastAsia="Times New Roman" w:hAnsi="Arial" w:cs="Arial"/>
          <w:color w:val="000000"/>
          <w:lang w:eastAsia="cs-CZ"/>
        </w:rPr>
        <w:t>z ceny za plnění včetně DPH za každý započatý den prodlení.</w:t>
      </w:r>
    </w:p>
    <w:p w:rsidR="00125B02" w:rsidRPr="00A370E4" w:rsidRDefault="00125B02" w:rsidP="00125B02">
      <w:pPr>
        <w:numPr>
          <w:ilvl w:val="0"/>
          <w:numId w:val="50"/>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V případě prodlení zhotovitele s odstraněním vad díla ve lhůtě stanovené touto smlouvou se zhotovitel zavazuje objednateli uhradit smluvní pokutu ve výši 0,2 % </w:t>
      </w:r>
      <w:r w:rsidRPr="00A370E4">
        <w:rPr>
          <w:rFonts w:ascii="Arial" w:eastAsia="Times New Roman" w:hAnsi="Arial" w:cs="Arial"/>
          <w:color w:val="000000"/>
          <w:lang w:eastAsia="cs-CZ"/>
        </w:rPr>
        <w:t> </w:t>
      </w:r>
      <w:r w:rsidRPr="00A370E4">
        <w:rPr>
          <w:rFonts w:ascii="Arial" w:eastAsia="Times New Roman" w:hAnsi="Arial" w:cs="Arial"/>
          <w:color w:val="000000"/>
          <w:lang w:eastAsia="cs-CZ"/>
        </w:rPr>
        <w:t>z ceny za plnění včetně DPH za každý započatý den prodlení a jednotlivou vadu</w:t>
      </w:r>
      <w:r w:rsidRPr="00A370E4">
        <w:rPr>
          <w:rFonts w:ascii="Arial" w:eastAsia="Times New Roman" w:hAnsi="Arial" w:cs="Arial"/>
          <w:i/>
          <w:iCs/>
          <w:color w:val="000000"/>
          <w:lang w:eastAsia="cs-CZ"/>
        </w:rPr>
        <w:t>.</w:t>
      </w:r>
    </w:p>
    <w:p w:rsidR="00125B02" w:rsidRPr="00A370E4" w:rsidRDefault="00125B02" w:rsidP="00125B02">
      <w:pPr>
        <w:numPr>
          <w:ilvl w:val="0"/>
          <w:numId w:val="50"/>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V případě, že zhotovitel nedodrží jakékoli další termíny vyplývající z této smlouvy nebo stanovené objednatelem na základě této smlouvy, zavazuje se uhradit objednateli smluvní pokutu ve výši 0,2 % </w:t>
      </w:r>
      <w:r w:rsidRPr="00A370E4">
        <w:rPr>
          <w:rFonts w:ascii="Arial" w:eastAsia="Times New Roman" w:hAnsi="Arial" w:cs="Arial"/>
          <w:color w:val="000000"/>
          <w:lang w:eastAsia="cs-CZ"/>
        </w:rPr>
        <w:t> </w:t>
      </w:r>
      <w:r w:rsidRPr="00A370E4">
        <w:rPr>
          <w:rFonts w:ascii="Arial" w:eastAsia="Times New Roman" w:hAnsi="Arial" w:cs="Arial"/>
          <w:color w:val="000000"/>
          <w:lang w:eastAsia="cs-CZ"/>
        </w:rPr>
        <w:t>z ceny za plnění včetně DPH za každý započatý den prodlení.</w:t>
      </w:r>
    </w:p>
    <w:p w:rsidR="00125B02" w:rsidRPr="00A370E4" w:rsidRDefault="00125B02" w:rsidP="00125B02">
      <w:pPr>
        <w:numPr>
          <w:ilvl w:val="0"/>
          <w:numId w:val="50"/>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Smluvní pokuta je splatná ve lhůtě 10 dnů ode dne zániku povinnosti, kterou utvrzuje. Zhotovitel je povinen na výzvu objednatele uhradit dosud vzniklou část smluvní pokuty i před zánikem utvrzené povinnosti, v takovém případě je vzniklá část smluvní pokuty splatná ve lhůtě 10 dnů od doručení písemné výzvy zhotoviteli. </w:t>
      </w:r>
    </w:p>
    <w:p w:rsidR="00125B02" w:rsidRPr="00A370E4" w:rsidRDefault="00125B02" w:rsidP="00125B02">
      <w:pPr>
        <w:numPr>
          <w:ilvl w:val="0"/>
          <w:numId w:val="50"/>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Smluvní pokuta je za účelem jejího započtení proti pohledávce zhotovitele na zaplacení ceny za plnění splatná ihned po zániku utvrzené povinnosti. Úrok z prodlení vzniklý v důsledku včasného neuhrazení smluvní pokuty je za účelem jeho započtení proti pohledávce zhotovitele na zaplacení ceny za plnění splatný ihned po jeho vzniku. </w:t>
      </w:r>
    </w:p>
    <w:p w:rsidR="00125B02" w:rsidRPr="00A370E4" w:rsidRDefault="00125B02" w:rsidP="00125B02">
      <w:pPr>
        <w:numPr>
          <w:ilvl w:val="0"/>
          <w:numId w:val="50"/>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Objednatel se zavazuje při prodlení se zaplacením faktury zaplatit zhotoviteli úrok z prodlení ve výši 0,05 % z fakturované částky za každý den prodlení.</w:t>
      </w:r>
    </w:p>
    <w:p w:rsidR="00125B02" w:rsidRPr="00A370E4" w:rsidRDefault="00125B02" w:rsidP="00125B02">
      <w:pPr>
        <w:numPr>
          <w:ilvl w:val="0"/>
          <w:numId w:val="50"/>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Objednatel má právo na náhradu škody způsobené zhotovitelem porušením jakékoli jeho povinnosti vztahující se k této smlouvě. Zhotovitel je tak například povinen uhradit </w:t>
      </w:r>
      <w:r w:rsidRPr="00A370E4">
        <w:rPr>
          <w:rFonts w:ascii="Arial" w:eastAsia="Times New Roman" w:hAnsi="Arial" w:cs="Arial"/>
          <w:color w:val="000000"/>
          <w:lang w:eastAsia="cs-CZ"/>
        </w:rPr>
        <w:lastRenderedPageBreak/>
        <w:t>objednateli škodu v podobě odvodu za porušení rozpočtové kázně nebo v podobě ztráty nároku na dotaci či její části, nebo je povinen uhradit škodu vzniklou v důsledku porušení zákona o veřejných zakázkách. Vznikne-li škoda v důsledku porušení povinnosti, která je utvrzena smluvní pokutou, má objednatel právo na náhradu škody, která dohodnutou smluvní pokutu převyšuje.</w:t>
      </w:r>
    </w:p>
    <w:p w:rsidR="00125B02" w:rsidRPr="00A370E4" w:rsidRDefault="00125B02" w:rsidP="00B920F0">
      <w:pPr>
        <w:numPr>
          <w:ilvl w:val="0"/>
          <w:numId w:val="50"/>
        </w:numPr>
        <w:spacing w:before="120" w:after="0" w:line="240" w:lineRule="auto"/>
        <w:ind w:left="426" w:hanging="426"/>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nebo nárok na náhradu vzniklé škody v podobě odvodu za porušení rozpočtové kázně nebo v podobě ztráty nároku na dotaci či její části, prohlašuje zhotovitel, že v takovém případě nebude považovat pohledávku objednatele za nejistou nebo neurčitou a souhlasí s tím, aby si ji objednatel započetl proti nároku zhotovitele na uhrazení faktury, popř. proti jiné pohledávce zhotovitele za objednatelem.</w:t>
      </w:r>
    </w:p>
    <w:p w:rsidR="00125B02" w:rsidRPr="00A370E4" w:rsidRDefault="00125B02" w:rsidP="00125B02">
      <w:pPr>
        <w:spacing w:after="0" w:line="240" w:lineRule="auto"/>
        <w:rPr>
          <w:rFonts w:ascii="Arial" w:eastAsia="Times New Roman" w:hAnsi="Arial" w:cs="Arial"/>
          <w:lang w:eastAsia="cs-CZ"/>
        </w:rPr>
      </w:pP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lang w:eastAsia="cs-CZ"/>
        </w:rPr>
        <w:t>Článek XI.</w:t>
      </w:r>
      <w:r w:rsidRPr="00A370E4">
        <w:rPr>
          <w:rFonts w:ascii="Arial" w:eastAsia="Times New Roman" w:hAnsi="Arial" w:cs="Arial"/>
          <w:b/>
          <w:bCs/>
          <w:color w:val="000000"/>
          <w:lang w:eastAsia="cs-CZ"/>
        </w:rPr>
        <w:br/>
      </w:r>
      <w:r w:rsidRPr="00A370E4">
        <w:rPr>
          <w:rFonts w:ascii="Arial" w:eastAsia="Times New Roman" w:hAnsi="Arial" w:cs="Arial"/>
          <w:b/>
          <w:bCs/>
          <w:color w:val="000000"/>
          <w:u w:val="single"/>
          <w:lang w:eastAsia="cs-CZ"/>
        </w:rPr>
        <w:t>Odstoupení od smlouvy</w:t>
      </w:r>
    </w:p>
    <w:p w:rsidR="00125B02" w:rsidRPr="00A370E4" w:rsidRDefault="00125B02" w:rsidP="00125B02">
      <w:pPr>
        <w:numPr>
          <w:ilvl w:val="0"/>
          <w:numId w:val="51"/>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Smluvní strany mohou odstoupit od této smlouvy z důvodů stanovených zákonem nebo touto smlouvou.</w:t>
      </w:r>
    </w:p>
    <w:p w:rsidR="00125B02" w:rsidRPr="00A370E4" w:rsidRDefault="00125B02" w:rsidP="00125B02">
      <w:pPr>
        <w:numPr>
          <w:ilvl w:val="0"/>
          <w:numId w:val="51"/>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Objednatel je oprávněn od této smlouvy odstoupit, pokud zhotovitel poruší jakoukoli svoji povinnost vyplývající z této smlouvy, pokud zhotovitel vstoupí do likvidace nebo je proti němu zahájeno insolvenční řízení. </w:t>
      </w:r>
    </w:p>
    <w:p w:rsidR="00125B02" w:rsidRPr="00A370E4" w:rsidRDefault="00125B02" w:rsidP="00125B02">
      <w:pPr>
        <w:spacing w:after="0" w:line="240" w:lineRule="auto"/>
        <w:rPr>
          <w:rFonts w:ascii="Arial" w:eastAsia="Times New Roman" w:hAnsi="Arial" w:cs="Arial"/>
          <w:lang w:eastAsia="cs-CZ"/>
        </w:rPr>
      </w:pP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lang w:eastAsia="cs-CZ"/>
        </w:rPr>
        <w:t>Článek XII.</w:t>
      </w: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u w:val="single"/>
          <w:lang w:eastAsia="cs-CZ"/>
        </w:rPr>
        <w:t>Zástupci smluvních stran a doručování písemností</w:t>
      </w:r>
    </w:p>
    <w:p w:rsidR="00125B02" w:rsidRPr="00A370E4" w:rsidRDefault="00125B02" w:rsidP="00CE691C">
      <w:pPr>
        <w:numPr>
          <w:ilvl w:val="0"/>
          <w:numId w:val="52"/>
        </w:numPr>
        <w:tabs>
          <w:tab w:val="clear" w:pos="720"/>
        </w:tabs>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Ve věcech plnění této smlouvy je zástupcem a kontaktní osobou na straně objednatele:</w:t>
      </w:r>
    </w:p>
    <w:p w:rsidR="00BE4476" w:rsidRDefault="00BE4476" w:rsidP="00CE691C">
      <w:pPr>
        <w:numPr>
          <w:ilvl w:val="0"/>
          <w:numId w:val="53"/>
        </w:numPr>
        <w:tabs>
          <w:tab w:val="clear" w:pos="720"/>
        </w:tabs>
        <w:spacing w:before="120" w:after="0" w:line="240" w:lineRule="auto"/>
        <w:ind w:left="851"/>
        <w:jc w:val="both"/>
        <w:textAlignment w:val="baseline"/>
        <w:rPr>
          <w:rFonts w:ascii="Arial" w:eastAsia="Times New Roman" w:hAnsi="Arial" w:cs="Arial"/>
          <w:color w:val="000000"/>
          <w:lang w:eastAsia="cs-CZ"/>
        </w:rPr>
      </w:pPr>
      <w:r>
        <w:rPr>
          <w:rFonts w:ascii="Arial" w:eastAsia="Times New Roman" w:hAnsi="Arial" w:cs="Arial"/>
          <w:color w:val="000000"/>
          <w:lang w:eastAsia="cs-CZ"/>
        </w:rPr>
        <w:t>Jiří Pimpara, tel.: +420 412 356 213, e-mail: jiri.pimpara@rumburk.cz</w:t>
      </w:r>
    </w:p>
    <w:p w:rsidR="00125B02" w:rsidRPr="00D94B42" w:rsidRDefault="00A370E4" w:rsidP="00CE691C">
      <w:pPr>
        <w:numPr>
          <w:ilvl w:val="0"/>
          <w:numId w:val="53"/>
        </w:numPr>
        <w:tabs>
          <w:tab w:val="clear" w:pos="720"/>
        </w:tabs>
        <w:spacing w:before="120" w:after="0" w:line="240" w:lineRule="auto"/>
        <w:ind w:left="851"/>
        <w:jc w:val="both"/>
        <w:textAlignment w:val="baseline"/>
        <w:rPr>
          <w:rFonts w:ascii="Arial" w:eastAsia="Times New Roman" w:hAnsi="Arial" w:cs="Arial"/>
          <w:color w:val="000000"/>
          <w:lang w:eastAsia="cs-CZ"/>
        </w:rPr>
      </w:pPr>
      <w:r w:rsidRPr="00D94B42">
        <w:rPr>
          <w:rFonts w:ascii="Arial" w:eastAsia="Times New Roman" w:hAnsi="Arial" w:cs="Arial"/>
          <w:color w:val="000000"/>
          <w:lang w:eastAsia="cs-CZ"/>
        </w:rPr>
        <w:t>Ing. Petr Voldřich</w:t>
      </w:r>
      <w:r w:rsidR="0006310B" w:rsidRPr="00D94B42">
        <w:rPr>
          <w:rFonts w:ascii="Arial" w:eastAsia="Times New Roman" w:hAnsi="Arial" w:cs="Arial"/>
          <w:color w:val="000000"/>
          <w:lang w:eastAsia="cs-CZ"/>
        </w:rPr>
        <w:t>, tel.</w:t>
      </w:r>
      <w:r w:rsidRPr="00D94B42">
        <w:rPr>
          <w:rFonts w:ascii="Arial" w:eastAsia="Times New Roman" w:hAnsi="Arial" w:cs="Arial"/>
          <w:color w:val="000000"/>
          <w:lang w:eastAsia="cs-CZ"/>
        </w:rPr>
        <w:t xml:space="preserve">: </w:t>
      </w:r>
      <w:r w:rsidRPr="00D94B42">
        <w:rPr>
          <w:rFonts w:ascii="Arial" w:hAnsi="Arial" w:cs="Arial"/>
        </w:rPr>
        <w:t>+420 730 894 502</w:t>
      </w:r>
      <w:r w:rsidR="00BE4476">
        <w:rPr>
          <w:rFonts w:ascii="Arial" w:eastAsia="Times New Roman" w:hAnsi="Arial" w:cs="Arial"/>
          <w:color w:val="000000"/>
          <w:lang w:eastAsia="cs-CZ"/>
        </w:rPr>
        <w:t>, e-</w:t>
      </w:r>
      <w:r w:rsidR="0006310B" w:rsidRPr="00D94B42">
        <w:rPr>
          <w:rFonts w:ascii="Arial" w:eastAsia="Times New Roman" w:hAnsi="Arial" w:cs="Arial"/>
          <w:color w:val="000000"/>
          <w:lang w:eastAsia="cs-CZ"/>
        </w:rPr>
        <w:t xml:space="preserve">mail: </w:t>
      </w:r>
      <w:r w:rsidR="00D94B42" w:rsidRPr="00D94B42">
        <w:rPr>
          <w:rFonts w:ascii="Arial" w:eastAsia="Times New Roman" w:hAnsi="Arial" w:cs="Arial"/>
          <w:color w:val="000000"/>
          <w:lang w:eastAsia="cs-CZ"/>
        </w:rPr>
        <w:t>voldrich@srasrumburk.cz</w:t>
      </w:r>
    </w:p>
    <w:p w:rsidR="00125B02" w:rsidRPr="00A370E4" w:rsidRDefault="00125B02" w:rsidP="00CE691C">
      <w:pPr>
        <w:numPr>
          <w:ilvl w:val="0"/>
          <w:numId w:val="54"/>
        </w:numPr>
        <w:spacing w:before="120" w:after="0" w:line="240" w:lineRule="auto"/>
        <w:ind w:left="360" w:hanging="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Ve věcech plnění této smlouvy je zástupcem a kontaktní osobou na straně zhotovitele:</w:t>
      </w:r>
    </w:p>
    <w:p w:rsidR="00125B02" w:rsidRPr="00BE4476" w:rsidRDefault="00125B02" w:rsidP="00BE4476">
      <w:pPr>
        <w:numPr>
          <w:ilvl w:val="0"/>
          <w:numId w:val="55"/>
        </w:numPr>
        <w:tabs>
          <w:tab w:val="clear" w:pos="720"/>
        </w:tabs>
        <w:spacing w:before="120" w:after="0" w:line="240" w:lineRule="auto"/>
        <w:ind w:left="851"/>
        <w:textAlignment w:val="baseline"/>
        <w:rPr>
          <w:rFonts w:ascii="Arial" w:eastAsia="Times New Roman" w:hAnsi="Arial" w:cs="Arial"/>
          <w:color w:val="000000"/>
          <w:highlight w:val="yellow"/>
          <w:lang w:eastAsia="cs-CZ"/>
        </w:rPr>
      </w:pPr>
      <w:r w:rsidRPr="00A370E4">
        <w:rPr>
          <w:rFonts w:ascii="Arial" w:eastAsia="Times New Roman" w:hAnsi="Arial" w:cs="Arial"/>
          <w:color w:val="000000"/>
          <w:lang w:eastAsia="cs-CZ"/>
        </w:rPr>
        <w:t>            </w:t>
      </w:r>
      <w:r w:rsidR="00437D8A" w:rsidRPr="00A370E4">
        <w:rPr>
          <w:rFonts w:ascii="Arial" w:eastAsia="Times New Roman" w:hAnsi="Arial" w:cs="Arial"/>
          <w:color w:val="000000"/>
          <w:lang w:eastAsia="cs-CZ"/>
        </w:rPr>
        <w:t xml:space="preserve">                                            </w:t>
      </w:r>
      <w:r w:rsidRPr="00A370E4">
        <w:rPr>
          <w:rFonts w:ascii="Arial" w:eastAsia="Times New Roman" w:hAnsi="Arial" w:cs="Arial"/>
          <w:color w:val="000000"/>
          <w:lang w:eastAsia="cs-CZ"/>
        </w:rPr>
        <w:t> </w:t>
      </w:r>
      <w:r w:rsidRPr="00BE4476">
        <w:rPr>
          <w:rFonts w:ascii="Arial" w:eastAsia="Times New Roman" w:hAnsi="Arial" w:cs="Arial"/>
          <w:color w:val="000000"/>
          <w:lang w:eastAsia="cs-CZ"/>
        </w:rPr>
        <w:t xml:space="preserve">, </w:t>
      </w:r>
      <w:proofErr w:type="gramStart"/>
      <w:r w:rsidRPr="00BE4476">
        <w:rPr>
          <w:rFonts w:ascii="Arial" w:eastAsia="Times New Roman" w:hAnsi="Arial" w:cs="Arial"/>
          <w:color w:val="000000"/>
          <w:highlight w:val="yellow"/>
          <w:lang w:eastAsia="cs-CZ"/>
        </w:rPr>
        <w:t>tel.:         </w:t>
      </w:r>
      <w:r w:rsidR="00437D8A" w:rsidRPr="00BE4476">
        <w:rPr>
          <w:rFonts w:ascii="Arial" w:eastAsia="Times New Roman" w:hAnsi="Arial" w:cs="Arial"/>
          <w:color w:val="000000"/>
          <w:highlight w:val="yellow"/>
          <w:lang w:eastAsia="cs-CZ"/>
        </w:rPr>
        <w:t xml:space="preserve">                      </w:t>
      </w:r>
      <w:r w:rsidRPr="00BE4476">
        <w:rPr>
          <w:rFonts w:ascii="Arial" w:eastAsia="Times New Roman" w:hAnsi="Arial" w:cs="Arial"/>
          <w:color w:val="000000"/>
          <w:highlight w:val="yellow"/>
          <w:lang w:eastAsia="cs-CZ"/>
        </w:rPr>
        <w:t> , e-mail</w:t>
      </w:r>
      <w:proofErr w:type="gramEnd"/>
      <w:r w:rsidRPr="00BE4476">
        <w:rPr>
          <w:rFonts w:ascii="Arial" w:eastAsia="Times New Roman" w:hAnsi="Arial" w:cs="Arial"/>
          <w:color w:val="000000"/>
          <w:highlight w:val="yellow"/>
          <w:lang w:eastAsia="cs-CZ"/>
        </w:rPr>
        <w:t>:       </w:t>
      </w:r>
    </w:p>
    <w:p w:rsidR="00125B02" w:rsidRPr="00A370E4" w:rsidRDefault="00125B02" w:rsidP="00BE4476">
      <w:pPr>
        <w:numPr>
          <w:ilvl w:val="0"/>
          <w:numId w:val="55"/>
        </w:numPr>
        <w:tabs>
          <w:tab w:val="clear" w:pos="720"/>
        </w:tabs>
        <w:spacing w:before="120" w:after="0" w:line="240" w:lineRule="auto"/>
        <w:ind w:left="851"/>
        <w:textAlignment w:val="baseline"/>
        <w:rPr>
          <w:rFonts w:ascii="Arial" w:eastAsia="Times New Roman" w:hAnsi="Arial" w:cs="Arial"/>
          <w:color w:val="000000"/>
          <w:lang w:eastAsia="cs-CZ"/>
        </w:rPr>
      </w:pPr>
      <w:r w:rsidRPr="00BE4476">
        <w:rPr>
          <w:rFonts w:ascii="Arial" w:eastAsia="Times New Roman" w:hAnsi="Arial" w:cs="Arial"/>
          <w:color w:val="000000"/>
          <w:highlight w:val="yellow"/>
          <w:lang w:eastAsia="cs-CZ"/>
        </w:rPr>
        <w:t>            </w:t>
      </w:r>
      <w:r w:rsidR="00437D8A" w:rsidRPr="00BE4476">
        <w:rPr>
          <w:rFonts w:ascii="Arial" w:eastAsia="Times New Roman" w:hAnsi="Arial" w:cs="Arial"/>
          <w:color w:val="000000"/>
          <w:highlight w:val="yellow"/>
          <w:lang w:eastAsia="cs-CZ"/>
        </w:rPr>
        <w:t xml:space="preserve">                                            </w:t>
      </w:r>
      <w:r w:rsidRPr="00BE4476">
        <w:rPr>
          <w:rFonts w:ascii="Arial" w:eastAsia="Times New Roman" w:hAnsi="Arial" w:cs="Arial"/>
          <w:color w:val="000000"/>
          <w:highlight w:val="yellow"/>
          <w:lang w:eastAsia="cs-CZ"/>
        </w:rPr>
        <w:t xml:space="preserve"> , </w:t>
      </w:r>
      <w:proofErr w:type="gramStart"/>
      <w:r w:rsidRPr="00BE4476">
        <w:rPr>
          <w:rFonts w:ascii="Arial" w:eastAsia="Times New Roman" w:hAnsi="Arial" w:cs="Arial"/>
          <w:color w:val="000000"/>
          <w:highlight w:val="yellow"/>
          <w:lang w:eastAsia="cs-CZ"/>
        </w:rPr>
        <w:t>tel.:        </w:t>
      </w:r>
      <w:r w:rsidR="00437D8A" w:rsidRPr="00BE4476">
        <w:rPr>
          <w:rFonts w:ascii="Arial" w:eastAsia="Times New Roman" w:hAnsi="Arial" w:cs="Arial"/>
          <w:color w:val="000000"/>
          <w:highlight w:val="yellow"/>
          <w:lang w:eastAsia="cs-CZ"/>
        </w:rPr>
        <w:t xml:space="preserve">                      </w:t>
      </w:r>
      <w:r w:rsidRPr="00BE4476">
        <w:rPr>
          <w:rFonts w:ascii="Arial" w:eastAsia="Times New Roman" w:hAnsi="Arial" w:cs="Arial"/>
          <w:color w:val="000000"/>
          <w:highlight w:val="yellow"/>
          <w:lang w:eastAsia="cs-CZ"/>
        </w:rPr>
        <w:t>  , e-mail</w:t>
      </w:r>
      <w:proofErr w:type="gramEnd"/>
      <w:r w:rsidRPr="00BE4476">
        <w:rPr>
          <w:rFonts w:ascii="Arial" w:eastAsia="Times New Roman" w:hAnsi="Arial" w:cs="Arial"/>
          <w:color w:val="000000"/>
          <w:highlight w:val="yellow"/>
          <w:lang w:eastAsia="cs-CZ"/>
        </w:rPr>
        <w:t>:</w:t>
      </w:r>
      <w:r w:rsidRPr="00A370E4">
        <w:rPr>
          <w:rFonts w:ascii="Arial" w:eastAsia="Times New Roman" w:hAnsi="Arial" w:cs="Arial"/>
          <w:color w:val="000000"/>
          <w:lang w:eastAsia="cs-CZ"/>
        </w:rPr>
        <w:t xml:space="preserve">       </w:t>
      </w:r>
      <w:r w:rsidRPr="00A370E4">
        <w:rPr>
          <w:rFonts w:ascii="Arial" w:eastAsia="Times New Roman" w:hAnsi="Arial" w:cs="Arial"/>
          <w:color w:val="000000"/>
          <w:lang w:eastAsia="cs-CZ"/>
        </w:rPr>
        <w:t> </w:t>
      </w:r>
    </w:p>
    <w:p w:rsidR="00125B02" w:rsidRPr="00A370E4" w:rsidRDefault="00125B02" w:rsidP="00CE691C">
      <w:pPr>
        <w:numPr>
          <w:ilvl w:val="0"/>
          <w:numId w:val="56"/>
        </w:numPr>
        <w:spacing w:before="120" w:after="0" w:line="240" w:lineRule="auto"/>
        <w:ind w:left="360" w:hanging="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Určení zástupci smluvních stran jednají za smluvní strany ve všech věcech souvisejících s plněním této smlouvy, zejména podepisují zápisy z jednání smluvních stran a předávací protokol. Určený zástupce objednatele též vykonává kontrolu zhotovitele při provádění díla, je oprávněn oznamovat za objednatele vady díla a činit další oznámení, žádosti či jiné úkony podle této smlouvy.</w:t>
      </w:r>
      <w:r w:rsidRPr="00A370E4">
        <w:rPr>
          <w:rFonts w:ascii="Arial" w:eastAsia="Times New Roman" w:hAnsi="Arial" w:cs="Arial"/>
          <w:i/>
          <w:iCs/>
          <w:color w:val="000000"/>
          <w:lang w:eastAsia="cs-CZ"/>
        </w:rPr>
        <w:t xml:space="preserve">  </w:t>
      </w:r>
    </w:p>
    <w:p w:rsidR="00125B02" w:rsidRPr="00A370E4" w:rsidRDefault="00125B02" w:rsidP="00CE691C">
      <w:pPr>
        <w:numPr>
          <w:ilvl w:val="0"/>
          <w:numId w:val="57"/>
        </w:numPr>
        <w:spacing w:before="120" w:after="0" w:line="240" w:lineRule="auto"/>
        <w:ind w:left="360" w:hanging="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Změna určení výše uvedených zástupců smluvních stran nevyžaduje změnu této smlouvy. Smluvní strana, o jejíhož zástupce jde, je však povinna takovou změnu bez zbytečného odkladu písemně sdělit druhé smluvní straně.</w:t>
      </w:r>
    </w:p>
    <w:p w:rsidR="00125B02" w:rsidRPr="00A370E4" w:rsidRDefault="00125B02" w:rsidP="00CE691C">
      <w:pPr>
        <w:numPr>
          <w:ilvl w:val="0"/>
          <w:numId w:val="58"/>
        </w:numPr>
        <w:spacing w:before="120" w:after="0" w:line="240" w:lineRule="auto"/>
        <w:ind w:left="360" w:hanging="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125B02" w:rsidRPr="00A370E4" w:rsidRDefault="00125B02" w:rsidP="00CE691C">
      <w:pPr>
        <w:numPr>
          <w:ilvl w:val="0"/>
          <w:numId w:val="59"/>
        </w:numPr>
        <w:spacing w:before="120" w:after="0" w:line="240" w:lineRule="auto"/>
        <w:ind w:left="360" w:hanging="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125B02" w:rsidRPr="00A370E4" w:rsidRDefault="00125B02" w:rsidP="00125B02">
      <w:pPr>
        <w:spacing w:after="0" w:line="240" w:lineRule="auto"/>
        <w:rPr>
          <w:rFonts w:ascii="Arial" w:eastAsia="Times New Roman" w:hAnsi="Arial" w:cs="Arial"/>
          <w:lang w:eastAsia="cs-CZ"/>
        </w:rPr>
      </w:pP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lang w:eastAsia="cs-CZ"/>
        </w:rPr>
        <w:lastRenderedPageBreak/>
        <w:t>Článek XIII.</w:t>
      </w: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u w:val="single"/>
          <w:lang w:eastAsia="cs-CZ"/>
        </w:rPr>
        <w:t>Zveřejnění smlouvy a obchodní tajemství</w:t>
      </w:r>
    </w:p>
    <w:p w:rsidR="00125B02" w:rsidRPr="00A370E4" w:rsidRDefault="00125B02" w:rsidP="00125B02">
      <w:pPr>
        <w:numPr>
          <w:ilvl w:val="0"/>
          <w:numId w:val="60"/>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Zhotovitel bere na vědomí, že smlouvy s hodnotou předmětu převyšující 50.000 Kč bez DPH včetně </w:t>
      </w:r>
      <w:r w:rsidR="00CE691C" w:rsidRPr="00A370E4">
        <w:rPr>
          <w:rFonts w:ascii="Arial" w:eastAsia="Times New Roman" w:hAnsi="Arial" w:cs="Arial"/>
          <w:color w:val="000000"/>
          <w:lang w:eastAsia="cs-CZ"/>
        </w:rPr>
        <w:t>dodatků</w:t>
      </w:r>
      <w:r w:rsidRPr="00A370E4">
        <w:rPr>
          <w:rFonts w:ascii="Arial" w:eastAsia="Times New Roman" w:hAnsi="Arial" w:cs="Arial"/>
          <w:color w:val="000000"/>
          <w:lang w:eastAsia="cs-CZ"/>
        </w:rPr>
        <w:t>, na základě kterých se tyto smlouvy mění, nahrazují nebo ruší, zveřejní objednatel v </w:t>
      </w:r>
      <w:r w:rsidRPr="00A370E4">
        <w:rPr>
          <w:rFonts w:ascii="Arial" w:eastAsia="Times New Roman" w:hAnsi="Arial" w:cs="Arial"/>
          <w:b/>
          <w:bCs/>
          <w:color w:val="000000"/>
          <w:lang w:eastAsia="cs-CZ"/>
        </w:rPr>
        <w:t xml:space="preserve">registru smluv </w:t>
      </w:r>
      <w:r w:rsidRPr="00A370E4">
        <w:rPr>
          <w:rFonts w:ascii="Arial" w:eastAsia="Times New Roman" w:hAnsi="Arial" w:cs="Arial"/>
          <w:color w:val="000000"/>
          <w:lang w:eastAsia="cs-CZ"/>
        </w:rPr>
        <w:t>zřízeném jako informační systém veřejné správy na základě zákona č. 340/2015 Sb., o registru smluv.</w:t>
      </w:r>
      <w:r w:rsidRPr="00A370E4">
        <w:rPr>
          <w:rFonts w:ascii="Arial" w:eastAsia="Times New Roman" w:hAnsi="Arial" w:cs="Arial"/>
          <w:i/>
          <w:iCs/>
          <w:color w:val="000000"/>
          <w:lang w:eastAsia="cs-CZ"/>
        </w:rPr>
        <w:t xml:space="preserve"> </w:t>
      </w:r>
      <w:r w:rsidRPr="00A370E4">
        <w:rPr>
          <w:rFonts w:ascii="Arial" w:eastAsia="Times New Roman" w:hAnsi="Arial" w:cs="Arial"/>
          <w:color w:val="000000"/>
          <w:lang w:eastAsia="cs-CZ"/>
        </w:rPr>
        <w:t xml:space="preserve">Zhotovitel výslovně souhlasí s tím, aby tato smlouva včetně případných dohod o její změně, nahrazení nebo zrušení byly v plném rozsahu v registru smluv objednatelem zveřejněny. </w:t>
      </w:r>
    </w:p>
    <w:p w:rsidR="00125B02" w:rsidRPr="00BE4476" w:rsidRDefault="00125B02" w:rsidP="00125B02">
      <w:pPr>
        <w:numPr>
          <w:ilvl w:val="0"/>
          <w:numId w:val="60"/>
        </w:numPr>
        <w:spacing w:before="120" w:after="0" w:line="240" w:lineRule="auto"/>
        <w:ind w:left="360"/>
        <w:jc w:val="both"/>
        <w:textAlignment w:val="baseline"/>
        <w:rPr>
          <w:rFonts w:ascii="Arial" w:eastAsia="Times New Roman" w:hAnsi="Arial" w:cs="Arial"/>
          <w:color w:val="000000"/>
          <w:highlight w:val="green"/>
          <w:lang w:eastAsia="cs-CZ"/>
        </w:rPr>
      </w:pPr>
      <w:r w:rsidRPr="00BE4476">
        <w:rPr>
          <w:rFonts w:ascii="Arial" w:eastAsia="Times New Roman" w:hAnsi="Arial" w:cs="Arial"/>
          <w:color w:val="000000"/>
          <w:highlight w:val="green"/>
          <w:lang w:eastAsia="cs-CZ"/>
        </w:rPr>
        <w:t xml:space="preserve">Zhotovitel prohlašuje, že skutečnosti uvedené v této smlouvě nepovažuje za obchodní tajemství a uděluje svolení k jejich užití a zveřejnění bez stanovení jakýchkoliv dalších podmínek. </w:t>
      </w:r>
    </w:p>
    <w:p w:rsidR="00125B02" w:rsidRPr="00A370E4" w:rsidRDefault="00125B02" w:rsidP="00125B02">
      <w:pPr>
        <w:spacing w:after="0" w:line="240" w:lineRule="auto"/>
        <w:rPr>
          <w:rFonts w:ascii="Arial" w:eastAsia="Times New Roman" w:hAnsi="Arial" w:cs="Arial"/>
          <w:lang w:eastAsia="cs-CZ"/>
        </w:rPr>
      </w:pP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lang w:eastAsia="cs-CZ"/>
        </w:rPr>
        <w:t>Článek XIV.</w:t>
      </w:r>
    </w:p>
    <w:p w:rsidR="00125B02" w:rsidRPr="00A370E4" w:rsidRDefault="00125B02" w:rsidP="00125B02">
      <w:pPr>
        <w:spacing w:after="0" w:line="240" w:lineRule="auto"/>
        <w:jc w:val="center"/>
        <w:rPr>
          <w:rFonts w:ascii="Arial" w:eastAsia="Times New Roman" w:hAnsi="Arial" w:cs="Arial"/>
          <w:lang w:eastAsia="cs-CZ"/>
        </w:rPr>
      </w:pPr>
      <w:r w:rsidRPr="00A370E4">
        <w:rPr>
          <w:rFonts w:ascii="Arial" w:eastAsia="Times New Roman" w:hAnsi="Arial" w:cs="Arial"/>
          <w:b/>
          <w:bCs/>
          <w:color w:val="000000"/>
          <w:u w:val="single"/>
          <w:lang w:eastAsia="cs-CZ"/>
        </w:rPr>
        <w:t>Ostatní ustanovení</w:t>
      </w:r>
    </w:p>
    <w:p w:rsidR="00125B02" w:rsidRPr="00A370E4" w:rsidRDefault="00125B02" w:rsidP="00125B02">
      <w:pPr>
        <w:numPr>
          <w:ilvl w:val="0"/>
          <w:numId w:val="61"/>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není oprávněn postoupit třetí straně bez souhlasu objednatele žádnou pohledávku, kterou vůči němu má a která vyplývá z této smlouvy.</w:t>
      </w:r>
    </w:p>
    <w:p w:rsidR="00125B02" w:rsidRPr="00A370E4" w:rsidRDefault="00125B02" w:rsidP="00125B02">
      <w:pPr>
        <w:numPr>
          <w:ilvl w:val="0"/>
          <w:numId w:val="61"/>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Zhotovitel na sebe bere nebezpečí změny okolností ve smyslu § 1765 občanského zákoníku.</w:t>
      </w:r>
    </w:p>
    <w:p w:rsidR="00125B02" w:rsidRPr="00A370E4" w:rsidRDefault="00125B02" w:rsidP="00125B02">
      <w:pPr>
        <w:numPr>
          <w:ilvl w:val="0"/>
          <w:numId w:val="61"/>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Není-li v této smlouvě ujednáno jinak, vztahuje se na vztahy z ní vyplývající občanský zákoník.</w:t>
      </w:r>
    </w:p>
    <w:p w:rsidR="00125B02" w:rsidRPr="00A370E4" w:rsidRDefault="00125B02" w:rsidP="00125B02">
      <w:pPr>
        <w:spacing w:after="0" w:line="240" w:lineRule="auto"/>
        <w:rPr>
          <w:rFonts w:ascii="Arial" w:eastAsia="Times New Roman" w:hAnsi="Arial" w:cs="Arial"/>
          <w:lang w:eastAsia="cs-CZ"/>
        </w:rPr>
      </w:pPr>
    </w:p>
    <w:p w:rsidR="00125B02" w:rsidRPr="00A370E4" w:rsidRDefault="00125B02" w:rsidP="00125B02">
      <w:pPr>
        <w:spacing w:before="120" w:after="0" w:line="240" w:lineRule="auto"/>
        <w:jc w:val="center"/>
        <w:rPr>
          <w:rFonts w:ascii="Arial" w:eastAsia="Times New Roman" w:hAnsi="Arial" w:cs="Arial"/>
          <w:lang w:eastAsia="cs-CZ"/>
        </w:rPr>
      </w:pPr>
      <w:r w:rsidRPr="00A370E4">
        <w:rPr>
          <w:rFonts w:ascii="Arial" w:eastAsia="Times New Roman" w:hAnsi="Arial" w:cs="Arial"/>
          <w:b/>
          <w:bCs/>
          <w:color w:val="000000"/>
          <w:lang w:eastAsia="cs-CZ"/>
        </w:rPr>
        <w:t>Článek XV.</w:t>
      </w:r>
      <w:r w:rsidRPr="00A370E4">
        <w:rPr>
          <w:rFonts w:ascii="Arial" w:eastAsia="Times New Roman" w:hAnsi="Arial" w:cs="Arial"/>
          <w:b/>
          <w:bCs/>
          <w:color w:val="000000"/>
          <w:lang w:eastAsia="cs-CZ"/>
        </w:rPr>
        <w:br/>
      </w:r>
      <w:r w:rsidRPr="00A370E4">
        <w:rPr>
          <w:rFonts w:ascii="Arial" w:eastAsia="Times New Roman" w:hAnsi="Arial" w:cs="Arial"/>
          <w:b/>
          <w:bCs/>
          <w:color w:val="000000"/>
          <w:u w:val="single"/>
          <w:lang w:eastAsia="cs-CZ"/>
        </w:rPr>
        <w:t>Závěrečná ustanovení</w:t>
      </w:r>
    </w:p>
    <w:p w:rsidR="00125B02" w:rsidRPr="00A370E4" w:rsidRDefault="00125B02" w:rsidP="00125B02">
      <w:pPr>
        <w:numPr>
          <w:ilvl w:val="0"/>
          <w:numId w:val="62"/>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Tuto smlouvu je možno měnit pouze písemně na základě vzestupně číslovaných dodatků a to prostřednictvím osob oprávněných k uzavření této smlouvy.</w:t>
      </w:r>
    </w:p>
    <w:p w:rsidR="00125B02" w:rsidRPr="00A370E4" w:rsidRDefault="00BE4476" w:rsidP="00125B02">
      <w:pPr>
        <w:numPr>
          <w:ilvl w:val="0"/>
          <w:numId w:val="62"/>
        </w:numPr>
        <w:spacing w:before="120" w:after="0" w:line="240" w:lineRule="auto"/>
        <w:ind w:left="360"/>
        <w:jc w:val="both"/>
        <w:textAlignment w:val="baseline"/>
        <w:rPr>
          <w:rFonts w:ascii="Arial" w:eastAsia="Times New Roman" w:hAnsi="Arial" w:cs="Arial"/>
          <w:color w:val="000000"/>
          <w:lang w:eastAsia="cs-CZ"/>
        </w:rPr>
      </w:pPr>
      <w:r>
        <w:rPr>
          <w:rFonts w:ascii="Arial" w:eastAsia="Times New Roman" w:hAnsi="Arial" w:cs="Arial"/>
          <w:color w:val="000000"/>
          <w:lang w:eastAsia="cs-CZ"/>
        </w:rPr>
        <w:t xml:space="preserve">Tato smlouva je vyhotovena v pěti </w:t>
      </w:r>
      <w:r w:rsidR="00125B02" w:rsidRPr="00A370E4">
        <w:rPr>
          <w:rFonts w:ascii="Arial" w:eastAsia="Times New Roman" w:hAnsi="Arial" w:cs="Arial"/>
          <w:color w:val="000000"/>
          <w:lang w:eastAsia="cs-CZ"/>
        </w:rPr>
        <w:t>vyhotoveních, které mají platnost a závaznos</w:t>
      </w:r>
      <w:r>
        <w:rPr>
          <w:rFonts w:ascii="Arial" w:eastAsia="Times New Roman" w:hAnsi="Arial" w:cs="Arial"/>
          <w:color w:val="000000"/>
          <w:lang w:eastAsia="cs-CZ"/>
        </w:rPr>
        <w:t>t originálu. Objednatel obdrží tři vyhotovení a dvě</w:t>
      </w:r>
      <w:r w:rsidR="00125B02" w:rsidRPr="00A370E4">
        <w:rPr>
          <w:rFonts w:ascii="Arial" w:eastAsia="Times New Roman" w:hAnsi="Arial" w:cs="Arial"/>
          <w:color w:val="000000"/>
          <w:lang w:eastAsia="cs-CZ"/>
        </w:rPr>
        <w:t xml:space="preserve"> vyhotovení obdrží zhotovitel.</w:t>
      </w:r>
    </w:p>
    <w:p w:rsidR="00125B02" w:rsidRPr="00A370E4" w:rsidRDefault="00125B02" w:rsidP="00125B02">
      <w:pPr>
        <w:numPr>
          <w:ilvl w:val="0"/>
          <w:numId w:val="62"/>
        </w:numPr>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 xml:space="preserve">Tato smlouva nabývá </w:t>
      </w:r>
      <w:r w:rsidR="00BE4476">
        <w:rPr>
          <w:rFonts w:ascii="Arial" w:eastAsia="Times New Roman" w:hAnsi="Arial" w:cs="Arial"/>
          <w:color w:val="000000"/>
          <w:lang w:eastAsia="cs-CZ"/>
        </w:rPr>
        <w:t>platnost</w:t>
      </w:r>
      <w:r w:rsidRPr="00A370E4">
        <w:rPr>
          <w:rFonts w:ascii="Arial" w:eastAsia="Times New Roman" w:hAnsi="Arial" w:cs="Arial"/>
          <w:color w:val="000000"/>
          <w:lang w:eastAsia="cs-CZ"/>
        </w:rPr>
        <w:t>i podpisem poslední smluvní strany. V případě, že bude zveřejněna objednatelem v registru smluv, nabývá účinnosti nejdříve tímto dnem.</w:t>
      </w:r>
    </w:p>
    <w:p w:rsidR="00125B02" w:rsidRPr="00A370E4" w:rsidRDefault="00125B02" w:rsidP="00CE691C">
      <w:pPr>
        <w:numPr>
          <w:ilvl w:val="0"/>
          <w:numId w:val="62"/>
        </w:numPr>
        <w:tabs>
          <w:tab w:val="clear" w:pos="720"/>
          <w:tab w:val="num" w:pos="-709"/>
        </w:tabs>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Smluvní strany prohlašují, že souhlasí s texte</w:t>
      </w:r>
      <w:r w:rsidR="0006310B" w:rsidRPr="00A370E4">
        <w:rPr>
          <w:rFonts w:ascii="Arial" w:eastAsia="Times New Roman" w:hAnsi="Arial" w:cs="Arial"/>
          <w:color w:val="000000"/>
          <w:lang w:eastAsia="cs-CZ"/>
        </w:rPr>
        <w:t xml:space="preserve">m této smlouvy. </w:t>
      </w:r>
      <w:r w:rsidRPr="00A370E4">
        <w:rPr>
          <w:rFonts w:ascii="Arial" w:eastAsia="Times New Roman" w:hAnsi="Arial" w:cs="Arial"/>
          <w:color w:val="000000"/>
          <w:lang w:eastAsia="cs-CZ"/>
        </w:rPr>
        <w:t> </w:t>
      </w:r>
    </w:p>
    <w:p w:rsidR="00CE691C" w:rsidRPr="00A370E4" w:rsidRDefault="00CE691C" w:rsidP="00CE691C">
      <w:pPr>
        <w:numPr>
          <w:ilvl w:val="0"/>
          <w:numId w:val="62"/>
        </w:numPr>
        <w:tabs>
          <w:tab w:val="clear" w:pos="720"/>
          <w:tab w:val="num" w:pos="-709"/>
        </w:tabs>
        <w:spacing w:before="120" w:after="0" w:line="240" w:lineRule="auto"/>
        <w:ind w:left="360"/>
        <w:jc w:val="both"/>
        <w:textAlignment w:val="baseline"/>
        <w:rPr>
          <w:rFonts w:ascii="Arial" w:eastAsia="Times New Roman" w:hAnsi="Arial" w:cs="Arial"/>
          <w:color w:val="000000"/>
          <w:lang w:eastAsia="cs-CZ"/>
        </w:rPr>
      </w:pPr>
      <w:r w:rsidRPr="00A370E4">
        <w:rPr>
          <w:rFonts w:ascii="Arial" w:eastAsia="Times New Roman" w:hAnsi="Arial" w:cs="Arial"/>
          <w:color w:val="000000"/>
          <w:lang w:eastAsia="cs-CZ"/>
        </w:rPr>
        <w:t>Nedílnou součástí této smlouvy jsou tyto přílohy:</w:t>
      </w:r>
    </w:p>
    <w:p w:rsidR="00125B02" w:rsidRPr="00A370E4" w:rsidRDefault="00D94B42" w:rsidP="00CE691C">
      <w:pPr>
        <w:numPr>
          <w:ilvl w:val="0"/>
          <w:numId w:val="63"/>
        </w:numPr>
        <w:tabs>
          <w:tab w:val="clear" w:pos="720"/>
          <w:tab w:val="num" w:pos="-709"/>
        </w:tabs>
        <w:spacing w:before="120" w:after="0" w:line="240" w:lineRule="auto"/>
        <w:ind w:left="851"/>
        <w:jc w:val="both"/>
        <w:textAlignment w:val="baseline"/>
        <w:rPr>
          <w:rFonts w:ascii="Arial" w:eastAsia="Times New Roman" w:hAnsi="Arial" w:cs="Arial"/>
          <w:color w:val="000000"/>
          <w:lang w:eastAsia="cs-CZ"/>
        </w:rPr>
      </w:pPr>
      <w:r>
        <w:rPr>
          <w:rFonts w:ascii="Arial" w:eastAsia="Times New Roman" w:hAnsi="Arial" w:cs="Arial"/>
          <w:color w:val="000000"/>
          <w:lang w:eastAsia="cs-CZ"/>
        </w:rPr>
        <w:t xml:space="preserve">Krycí list nabídky ze dne </w:t>
      </w:r>
      <w:proofErr w:type="gramStart"/>
      <w:r w:rsidRPr="00D94B42">
        <w:rPr>
          <w:rFonts w:ascii="Arial" w:eastAsia="Times New Roman" w:hAnsi="Arial" w:cs="Arial"/>
          <w:color w:val="000000"/>
          <w:highlight w:val="yellow"/>
          <w:lang w:eastAsia="cs-CZ"/>
        </w:rPr>
        <w:t>XX</w:t>
      </w:r>
      <w:proofErr w:type="gramEnd"/>
      <w:r w:rsidRPr="00D94B42">
        <w:rPr>
          <w:rFonts w:ascii="Arial" w:eastAsia="Times New Roman" w:hAnsi="Arial" w:cs="Arial"/>
          <w:color w:val="000000"/>
          <w:highlight w:val="yellow"/>
          <w:lang w:eastAsia="cs-CZ"/>
        </w:rPr>
        <w:t>.</w:t>
      </w:r>
      <w:proofErr w:type="gramStart"/>
      <w:r w:rsidRPr="00D94B42">
        <w:rPr>
          <w:rFonts w:ascii="Arial" w:eastAsia="Times New Roman" w:hAnsi="Arial" w:cs="Arial"/>
          <w:color w:val="000000"/>
          <w:highlight w:val="yellow"/>
          <w:lang w:eastAsia="cs-CZ"/>
        </w:rPr>
        <w:t>XX</w:t>
      </w:r>
      <w:proofErr w:type="gramEnd"/>
      <w:r w:rsidRPr="00D94B42">
        <w:rPr>
          <w:rFonts w:ascii="Arial" w:eastAsia="Times New Roman" w:hAnsi="Arial" w:cs="Arial"/>
          <w:color w:val="000000"/>
          <w:highlight w:val="yellow"/>
          <w:lang w:eastAsia="cs-CZ"/>
        </w:rPr>
        <w:t>.2017</w:t>
      </w:r>
    </w:p>
    <w:p w:rsidR="00125B02" w:rsidRPr="00A370E4" w:rsidRDefault="00125B02" w:rsidP="00125B02">
      <w:pPr>
        <w:spacing w:after="240" w:line="240" w:lineRule="auto"/>
        <w:rPr>
          <w:rFonts w:ascii="Arial" w:eastAsia="Times New Roman" w:hAnsi="Arial" w:cs="Arial"/>
          <w:lang w:eastAsia="cs-CZ"/>
        </w:rPr>
      </w:pPr>
    </w:p>
    <w:p w:rsidR="00BE4476" w:rsidRPr="00BE4476" w:rsidRDefault="00BE4476" w:rsidP="00BE4476">
      <w:pPr>
        <w:tabs>
          <w:tab w:val="left" w:pos="567"/>
          <w:tab w:val="left" w:pos="9638"/>
        </w:tabs>
        <w:rPr>
          <w:rFonts w:ascii="Arial" w:hAnsi="Arial" w:cs="Arial"/>
        </w:rPr>
      </w:pPr>
      <w:r w:rsidRPr="00BE4476">
        <w:rPr>
          <w:rFonts w:ascii="Arial" w:hAnsi="Arial" w:cs="Arial"/>
        </w:rPr>
        <w:t xml:space="preserve">V Rumburku dne:                                                                 </w:t>
      </w:r>
      <w:r w:rsidRPr="00BE4476">
        <w:rPr>
          <w:rFonts w:ascii="Arial" w:hAnsi="Arial" w:cs="Arial"/>
          <w:highlight w:val="yellow"/>
        </w:rPr>
        <w:t>V ………………… dne:……….</w:t>
      </w:r>
    </w:p>
    <w:p w:rsidR="00BE4476" w:rsidRDefault="00BE4476" w:rsidP="00BE4476">
      <w:pPr>
        <w:tabs>
          <w:tab w:val="left" w:pos="567"/>
        </w:tabs>
        <w:rPr>
          <w:rFonts w:ascii="Arial" w:hAnsi="Arial" w:cs="Arial"/>
        </w:rPr>
      </w:pPr>
    </w:p>
    <w:p w:rsidR="00BE4476" w:rsidRPr="00BE4476" w:rsidRDefault="00BE4476" w:rsidP="00BE4476">
      <w:pPr>
        <w:tabs>
          <w:tab w:val="left" w:pos="567"/>
        </w:tabs>
        <w:rPr>
          <w:rFonts w:ascii="Arial" w:hAnsi="Arial" w:cs="Arial"/>
        </w:rPr>
      </w:pPr>
      <w:r w:rsidRPr="00BE4476">
        <w:rPr>
          <w:rFonts w:ascii="Arial" w:hAnsi="Arial" w:cs="Arial"/>
        </w:rPr>
        <w:t>Za objednatele:                                                                    Za zhotovitele:</w:t>
      </w:r>
    </w:p>
    <w:p w:rsidR="00BE4476" w:rsidRPr="00BE4476" w:rsidRDefault="00BE4476" w:rsidP="00BE4476">
      <w:pPr>
        <w:tabs>
          <w:tab w:val="left" w:pos="567"/>
        </w:tabs>
        <w:ind w:left="709" w:hanging="709"/>
        <w:rPr>
          <w:rFonts w:ascii="Arial" w:hAnsi="Arial" w:cs="Arial"/>
        </w:rPr>
      </w:pPr>
    </w:p>
    <w:p w:rsidR="00BE4476" w:rsidRPr="00BE4476" w:rsidRDefault="00BE4476" w:rsidP="00BE4476">
      <w:pPr>
        <w:tabs>
          <w:tab w:val="left" w:pos="567"/>
        </w:tabs>
        <w:ind w:left="709" w:hanging="709"/>
        <w:rPr>
          <w:rFonts w:ascii="Arial" w:hAnsi="Arial" w:cs="Arial"/>
        </w:rPr>
      </w:pPr>
    </w:p>
    <w:p w:rsidR="00BE4476" w:rsidRPr="00BE4476" w:rsidRDefault="00BE4476" w:rsidP="00BE4476">
      <w:pPr>
        <w:tabs>
          <w:tab w:val="left" w:pos="567"/>
        </w:tabs>
        <w:ind w:left="709" w:hanging="709"/>
        <w:rPr>
          <w:rFonts w:ascii="Arial" w:hAnsi="Arial" w:cs="Arial"/>
        </w:rPr>
      </w:pPr>
    </w:p>
    <w:p w:rsidR="00BE4476" w:rsidRPr="00BE4476" w:rsidRDefault="00BE4476" w:rsidP="00BE4476">
      <w:pPr>
        <w:tabs>
          <w:tab w:val="left" w:pos="567"/>
        </w:tabs>
        <w:rPr>
          <w:rFonts w:ascii="Arial" w:hAnsi="Arial" w:cs="Arial"/>
        </w:rPr>
      </w:pPr>
    </w:p>
    <w:p w:rsidR="00BE4476" w:rsidRPr="00BE4476" w:rsidRDefault="00BE4476" w:rsidP="00BE4476">
      <w:pPr>
        <w:tabs>
          <w:tab w:val="left" w:pos="567"/>
        </w:tabs>
        <w:ind w:left="709" w:hanging="709"/>
        <w:rPr>
          <w:rFonts w:ascii="Arial" w:hAnsi="Arial" w:cs="Arial"/>
        </w:rPr>
      </w:pPr>
    </w:p>
    <w:p w:rsidR="00BE4476" w:rsidRPr="00BE4476" w:rsidRDefault="00BE4476" w:rsidP="00BE4476">
      <w:pPr>
        <w:ind w:left="709" w:hanging="709"/>
        <w:rPr>
          <w:rFonts w:ascii="Arial" w:hAnsi="Arial" w:cs="Arial"/>
        </w:rPr>
      </w:pPr>
      <w:r w:rsidRPr="00BE4476">
        <w:rPr>
          <w:rFonts w:ascii="Arial" w:hAnsi="Arial" w:cs="Arial"/>
        </w:rPr>
        <w:t>Jiří Pimpara</w:t>
      </w:r>
      <w:r w:rsidRPr="00BE4476">
        <w:rPr>
          <w:rFonts w:ascii="Arial" w:hAnsi="Arial" w:cs="Arial"/>
        </w:rPr>
        <w:tab/>
      </w:r>
      <w:r w:rsidRPr="00BE4476">
        <w:rPr>
          <w:rFonts w:ascii="Arial" w:hAnsi="Arial" w:cs="Arial"/>
        </w:rPr>
        <w:tab/>
      </w:r>
      <w:r w:rsidRPr="00BE4476">
        <w:rPr>
          <w:rFonts w:ascii="Arial" w:hAnsi="Arial" w:cs="Arial"/>
        </w:rPr>
        <w:tab/>
      </w:r>
      <w:r w:rsidRPr="00BE4476">
        <w:rPr>
          <w:rFonts w:ascii="Arial" w:hAnsi="Arial" w:cs="Arial"/>
        </w:rPr>
        <w:tab/>
        <w:t xml:space="preserve">  </w:t>
      </w:r>
      <w:r w:rsidRPr="00BE4476">
        <w:rPr>
          <w:rFonts w:ascii="Arial" w:hAnsi="Arial" w:cs="Arial"/>
        </w:rPr>
        <w:tab/>
        <w:t xml:space="preserve">    </w:t>
      </w:r>
      <w:r w:rsidRPr="00BE4476">
        <w:rPr>
          <w:rFonts w:ascii="Arial" w:hAnsi="Arial" w:cs="Arial"/>
        </w:rPr>
        <w:tab/>
        <w:t xml:space="preserve">  </w:t>
      </w:r>
      <w:r w:rsidRPr="00BE4476">
        <w:rPr>
          <w:rFonts w:ascii="Arial" w:hAnsi="Arial" w:cs="Arial"/>
        </w:rPr>
        <w:tab/>
      </w:r>
      <w:r w:rsidRPr="00BE4476">
        <w:rPr>
          <w:rFonts w:ascii="Arial" w:hAnsi="Arial" w:cs="Arial"/>
          <w:highlight w:val="yellow"/>
        </w:rPr>
        <w:t>……………………….</w:t>
      </w:r>
    </w:p>
    <w:p w:rsidR="00BE4476" w:rsidRPr="00BE4476" w:rsidRDefault="00BE4476" w:rsidP="00BE4476">
      <w:pPr>
        <w:ind w:left="709" w:hanging="709"/>
        <w:rPr>
          <w:rFonts w:ascii="Arial" w:hAnsi="Arial" w:cs="Arial"/>
        </w:rPr>
      </w:pPr>
      <w:r w:rsidRPr="00BE4476">
        <w:rPr>
          <w:rFonts w:ascii="Arial" w:hAnsi="Arial" w:cs="Arial"/>
        </w:rPr>
        <w:lastRenderedPageBreak/>
        <w:t>místostarosta města Rumburk</w:t>
      </w:r>
      <w:r w:rsidRPr="00BE4476">
        <w:rPr>
          <w:rFonts w:ascii="Arial" w:hAnsi="Arial" w:cs="Arial"/>
        </w:rPr>
        <w:tab/>
      </w:r>
      <w:r w:rsidRPr="00BE4476">
        <w:rPr>
          <w:rFonts w:ascii="Arial" w:hAnsi="Arial" w:cs="Arial"/>
        </w:rPr>
        <w:tab/>
      </w:r>
      <w:r w:rsidRPr="00BE4476">
        <w:rPr>
          <w:rFonts w:ascii="Arial" w:hAnsi="Arial" w:cs="Arial"/>
        </w:rPr>
        <w:tab/>
      </w:r>
      <w:r w:rsidRPr="00BE4476">
        <w:rPr>
          <w:rFonts w:ascii="Arial" w:hAnsi="Arial" w:cs="Arial"/>
        </w:rPr>
        <w:tab/>
      </w:r>
      <w:r w:rsidRPr="00BE4476">
        <w:rPr>
          <w:rFonts w:ascii="Arial" w:hAnsi="Arial" w:cs="Arial"/>
          <w:highlight w:val="yellow"/>
        </w:rPr>
        <w:t>……………………….</w:t>
      </w:r>
    </w:p>
    <w:p w:rsidR="00230620" w:rsidRPr="00BE4476" w:rsidRDefault="00125B02" w:rsidP="00BE4476">
      <w:pPr>
        <w:spacing w:before="120" w:after="0" w:line="240" w:lineRule="auto"/>
        <w:jc w:val="both"/>
        <w:rPr>
          <w:rFonts w:ascii="Arial" w:eastAsia="Times New Roman" w:hAnsi="Arial" w:cs="Arial"/>
          <w:sz w:val="20"/>
          <w:szCs w:val="20"/>
          <w:lang w:eastAsia="cs-CZ"/>
        </w:rPr>
      </w:pPr>
      <w:r w:rsidRPr="00BE4476">
        <w:rPr>
          <w:rFonts w:ascii="Arial" w:eastAsia="Times New Roman" w:hAnsi="Arial" w:cs="Arial"/>
          <w:color w:val="000000"/>
          <w:sz w:val="20"/>
          <w:szCs w:val="20"/>
          <w:lang w:eastAsia="cs-CZ"/>
        </w:rPr>
        <w:tab/>
      </w:r>
    </w:p>
    <w:sectPr w:rsidR="00230620" w:rsidRPr="00BE44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0A0" w:rsidRDefault="003400A0" w:rsidP="004344B3">
      <w:pPr>
        <w:spacing w:after="0" w:line="240" w:lineRule="auto"/>
      </w:pPr>
      <w:r>
        <w:separator/>
      </w:r>
    </w:p>
  </w:endnote>
  <w:endnote w:type="continuationSeparator" w:id="0">
    <w:p w:rsidR="003400A0" w:rsidRDefault="003400A0" w:rsidP="0043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947095"/>
      <w:docPartObj>
        <w:docPartGallery w:val="Page Numbers (Bottom of Page)"/>
        <w:docPartUnique/>
      </w:docPartObj>
    </w:sdtPr>
    <w:sdtEndPr>
      <w:rPr>
        <w:rFonts w:ascii="Arial" w:hAnsi="Arial" w:cs="Arial"/>
      </w:rPr>
    </w:sdtEndPr>
    <w:sdtContent>
      <w:p w:rsidR="00684CF8" w:rsidRPr="00684CF8" w:rsidRDefault="00684CF8">
        <w:pPr>
          <w:pStyle w:val="Zpat"/>
          <w:jc w:val="center"/>
          <w:rPr>
            <w:rFonts w:ascii="Arial" w:hAnsi="Arial" w:cs="Arial"/>
          </w:rPr>
        </w:pPr>
        <w:r w:rsidRPr="00684CF8">
          <w:rPr>
            <w:rFonts w:ascii="Arial" w:hAnsi="Arial" w:cs="Arial"/>
          </w:rPr>
          <w:fldChar w:fldCharType="begin"/>
        </w:r>
        <w:r w:rsidRPr="00684CF8">
          <w:rPr>
            <w:rFonts w:ascii="Arial" w:hAnsi="Arial" w:cs="Arial"/>
          </w:rPr>
          <w:instrText>PAGE   \* MERGEFORMAT</w:instrText>
        </w:r>
        <w:r w:rsidRPr="00684CF8">
          <w:rPr>
            <w:rFonts w:ascii="Arial" w:hAnsi="Arial" w:cs="Arial"/>
          </w:rPr>
          <w:fldChar w:fldCharType="separate"/>
        </w:r>
        <w:r>
          <w:rPr>
            <w:rFonts w:ascii="Arial" w:hAnsi="Arial" w:cs="Arial"/>
            <w:noProof/>
          </w:rPr>
          <w:t>10</w:t>
        </w:r>
        <w:r w:rsidRPr="00684CF8">
          <w:rPr>
            <w:rFonts w:ascii="Arial" w:hAnsi="Arial" w:cs="Arial"/>
          </w:rPr>
          <w:fldChar w:fldCharType="end"/>
        </w:r>
      </w:p>
    </w:sdtContent>
  </w:sdt>
  <w:p w:rsidR="004344B3" w:rsidRDefault="004344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0A0" w:rsidRDefault="003400A0" w:rsidP="004344B3">
      <w:pPr>
        <w:spacing w:after="0" w:line="240" w:lineRule="auto"/>
      </w:pPr>
      <w:r>
        <w:separator/>
      </w:r>
    </w:p>
  </w:footnote>
  <w:footnote w:type="continuationSeparator" w:id="0">
    <w:p w:rsidR="003400A0" w:rsidRDefault="003400A0" w:rsidP="00434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261"/>
    <w:multiLevelType w:val="multilevel"/>
    <w:tmpl w:val="8E7E0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F1030"/>
    <w:multiLevelType w:val="multilevel"/>
    <w:tmpl w:val="76D65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022339"/>
    <w:multiLevelType w:val="multilevel"/>
    <w:tmpl w:val="D9DA0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5069F"/>
    <w:multiLevelType w:val="multilevel"/>
    <w:tmpl w:val="6930F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520D6"/>
    <w:multiLevelType w:val="multilevel"/>
    <w:tmpl w:val="EDAE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137AA"/>
    <w:multiLevelType w:val="multilevel"/>
    <w:tmpl w:val="625C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A5783"/>
    <w:multiLevelType w:val="multilevel"/>
    <w:tmpl w:val="1DF6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157D9B"/>
    <w:multiLevelType w:val="multilevel"/>
    <w:tmpl w:val="E3E0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12141"/>
    <w:multiLevelType w:val="multilevel"/>
    <w:tmpl w:val="0666E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271B29"/>
    <w:multiLevelType w:val="hybridMultilevel"/>
    <w:tmpl w:val="58AC3D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6C940A6"/>
    <w:multiLevelType w:val="multilevel"/>
    <w:tmpl w:val="D5EC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74690F"/>
    <w:multiLevelType w:val="multilevel"/>
    <w:tmpl w:val="626C1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924D61"/>
    <w:multiLevelType w:val="multilevel"/>
    <w:tmpl w:val="87C286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E37392"/>
    <w:multiLevelType w:val="multilevel"/>
    <w:tmpl w:val="F6B8B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71032B"/>
    <w:multiLevelType w:val="multilevel"/>
    <w:tmpl w:val="6764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5B2B84"/>
    <w:multiLevelType w:val="multilevel"/>
    <w:tmpl w:val="67EC2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5F34DC"/>
    <w:multiLevelType w:val="multilevel"/>
    <w:tmpl w:val="1A86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E089A"/>
    <w:multiLevelType w:val="multilevel"/>
    <w:tmpl w:val="67BC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696F58"/>
    <w:multiLevelType w:val="multilevel"/>
    <w:tmpl w:val="BAE8F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DA7904"/>
    <w:multiLevelType w:val="multilevel"/>
    <w:tmpl w:val="A1A0E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3606BD"/>
    <w:multiLevelType w:val="multilevel"/>
    <w:tmpl w:val="76E6D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510205"/>
    <w:multiLevelType w:val="multilevel"/>
    <w:tmpl w:val="314C9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F64383"/>
    <w:multiLevelType w:val="multilevel"/>
    <w:tmpl w:val="9C2C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084EB7"/>
    <w:multiLevelType w:val="hybridMultilevel"/>
    <w:tmpl w:val="287437EC"/>
    <w:lvl w:ilvl="0" w:tplc="B0E0EF7E">
      <w:start w:val="4"/>
      <w:numFmt w:val="lowerLetter"/>
      <w:lvlText w:val="%1."/>
      <w:lvlJc w:val="left"/>
      <w:pPr>
        <w:tabs>
          <w:tab w:val="num" w:pos="720"/>
        </w:tabs>
        <w:ind w:left="720" w:hanging="360"/>
      </w:pPr>
    </w:lvl>
    <w:lvl w:ilvl="1" w:tplc="6C9CF3FC" w:tentative="1">
      <w:start w:val="1"/>
      <w:numFmt w:val="decimal"/>
      <w:lvlText w:val="%2."/>
      <w:lvlJc w:val="left"/>
      <w:pPr>
        <w:tabs>
          <w:tab w:val="num" w:pos="1440"/>
        </w:tabs>
        <w:ind w:left="1440" w:hanging="360"/>
      </w:pPr>
    </w:lvl>
    <w:lvl w:ilvl="2" w:tplc="9F9A5B5A" w:tentative="1">
      <w:start w:val="1"/>
      <w:numFmt w:val="decimal"/>
      <w:lvlText w:val="%3."/>
      <w:lvlJc w:val="left"/>
      <w:pPr>
        <w:tabs>
          <w:tab w:val="num" w:pos="2160"/>
        </w:tabs>
        <w:ind w:left="2160" w:hanging="360"/>
      </w:pPr>
    </w:lvl>
    <w:lvl w:ilvl="3" w:tplc="E68E891A" w:tentative="1">
      <w:start w:val="1"/>
      <w:numFmt w:val="decimal"/>
      <w:lvlText w:val="%4."/>
      <w:lvlJc w:val="left"/>
      <w:pPr>
        <w:tabs>
          <w:tab w:val="num" w:pos="2880"/>
        </w:tabs>
        <w:ind w:left="2880" w:hanging="360"/>
      </w:pPr>
    </w:lvl>
    <w:lvl w:ilvl="4" w:tplc="3598684A" w:tentative="1">
      <w:start w:val="1"/>
      <w:numFmt w:val="decimal"/>
      <w:lvlText w:val="%5."/>
      <w:lvlJc w:val="left"/>
      <w:pPr>
        <w:tabs>
          <w:tab w:val="num" w:pos="3600"/>
        </w:tabs>
        <w:ind w:left="3600" w:hanging="360"/>
      </w:pPr>
    </w:lvl>
    <w:lvl w:ilvl="5" w:tplc="73A03584" w:tentative="1">
      <w:start w:val="1"/>
      <w:numFmt w:val="decimal"/>
      <w:lvlText w:val="%6."/>
      <w:lvlJc w:val="left"/>
      <w:pPr>
        <w:tabs>
          <w:tab w:val="num" w:pos="4320"/>
        </w:tabs>
        <w:ind w:left="4320" w:hanging="360"/>
      </w:pPr>
    </w:lvl>
    <w:lvl w:ilvl="6" w:tplc="8C1A28F2" w:tentative="1">
      <w:start w:val="1"/>
      <w:numFmt w:val="decimal"/>
      <w:lvlText w:val="%7."/>
      <w:lvlJc w:val="left"/>
      <w:pPr>
        <w:tabs>
          <w:tab w:val="num" w:pos="5040"/>
        </w:tabs>
        <w:ind w:left="5040" w:hanging="360"/>
      </w:pPr>
    </w:lvl>
    <w:lvl w:ilvl="7" w:tplc="4DA4DB16" w:tentative="1">
      <w:start w:val="1"/>
      <w:numFmt w:val="decimal"/>
      <w:lvlText w:val="%8."/>
      <w:lvlJc w:val="left"/>
      <w:pPr>
        <w:tabs>
          <w:tab w:val="num" w:pos="5760"/>
        </w:tabs>
        <w:ind w:left="5760" w:hanging="360"/>
      </w:pPr>
    </w:lvl>
    <w:lvl w:ilvl="8" w:tplc="7EBA1626" w:tentative="1">
      <w:start w:val="1"/>
      <w:numFmt w:val="decimal"/>
      <w:lvlText w:val="%9."/>
      <w:lvlJc w:val="left"/>
      <w:pPr>
        <w:tabs>
          <w:tab w:val="num" w:pos="6480"/>
        </w:tabs>
        <w:ind w:left="6480" w:hanging="360"/>
      </w:pPr>
    </w:lvl>
  </w:abstractNum>
  <w:abstractNum w:abstractNumId="24">
    <w:nsid w:val="3C043207"/>
    <w:multiLevelType w:val="multilevel"/>
    <w:tmpl w:val="DFA4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CA152C"/>
    <w:multiLevelType w:val="multilevel"/>
    <w:tmpl w:val="E2707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68043C"/>
    <w:multiLevelType w:val="multilevel"/>
    <w:tmpl w:val="6602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F411E4"/>
    <w:multiLevelType w:val="multilevel"/>
    <w:tmpl w:val="2B00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055580"/>
    <w:multiLevelType w:val="multilevel"/>
    <w:tmpl w:val="C0C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537035"/>
    <w:multiLevelType w:val="multilevel"/>
    <w:tmpl w:val="C428B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3E2C0B"/>
    <w:multiLevelType w:val="multilevel"/>
    <w:tmpl w:val="D88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8011A7"/>
    <w:multiLevelType w:val="multilevel"/>
    <w:tmpl w:val="F3021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DD5403"/>
    <w:multiLevelType w:val="multilevel"/>
    <w:tmpl w:val="9B7E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EF6FE1"/>
    <w:multiLevelType w:val="multilevel"/>
    <w:tmpl w:val="93CA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C50A68"/>
    <w:multiLevelType w:val="multilevel"/>
    <w:tmpl w:val="EA4CE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F65C0E"/>
    <w:multiLevelType w:val="multilevel"/>
    <w:tmpl w:val="AD12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677FBE"/>
    <w:multiLevelType w:val="multilevel"/>
    <w:tmpl w:val="E4BEE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040F39"/>
    <w:multiLevelType w:val="multilevel"/>
    <w:tmpl w:val="5DB0C6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1F1646"/>
    <w:multiLevelType w:val="hybridMultilevel"/>
    <w:tmpl w:val="6026077C"/>
    <w:lvl w:ilvl="0" w:tplc="665C31D4">
      <w:start w:val="2"/>
      <w:numFmt w:val="lowerLetter"/>
      <w:lvlText w:val="%1."/>
      <w:lvlJc w:val="left"/>
      <w:pPr>
        <w:tabs>
          <w:tab w:val="num" w:pos="720"/>
        </w:tabs>
        <w:ind w:left="720" w:hanging="360"/>
      </w:pPr>
    </w:lvl>
    <w:lvl w:ilvl="1" w:tplc="09C6520A" w:tentative="1">
      <w:start w:val="1"/>
      <w:numFmt w:val="decimal"/>
      <w:lvlText w:val="%2."/>
      <w:lvlJc w:val="left"/>
      <w:pPr>
        <w:tabs>
          <w:tab w:val="num" w:pos="1440"/>
        </w:tabs>
        <w:ind w:left="1440" w:hanging="360"/>
      </w:pPr>
    </w:lvl>
    <w:lvl w:ilvl="2" w:tplc="B01EE200" w:tentative="1">
      <w:start w:val="1"/>
      <w:numFmt w:val="decimal"/>
      <w:lvlText w:val="%3."/>
      <w:lvlJc w:val="left"/>
      <w:pPr>
        <w:tabs>
          <w:tab w:val="num" w:pos="2160"/>
        </w:tabs>
        <w:ind w:left="2160" w:hanging="360"/>
      </w:pPr>
    </w:lvl>
    <w:lvl w:ilvl="3" w:tplc="A872879C" w:tentative="1">
      <w:start w:val="1"/>
      <w:numFmt w:val="decimal"/>
      <w:lvlText w:val="%4."/>
      <w:lvlJc w:val="left"/>
      <w:pPr>
        <w:tabs>
          <w:tab w:val="num" w:pos="2880"/>
        </w:tabs>
        <w:ind w:left="2880" w:hanging="360"/>
      </w:pPr>
    </w:lvl>
    <w:lvl w:ilvl="4" w:tplc="D294ED64" w:tentative="1">
      <w:start w:val="1"/>
      <w:numFmt w:val="decimal"/>
      <w:lvlText w:val="%5."/>
      <w:lvlJc w:val="left"/>
      <w:pPr>
        <w:tabs>
          <w:tab w:val="num" w:pos="3600"/>
        </w:tabs>
        <w:ind w:left="3600" w:hanging="360"/>
      </w:pPr>
    </w:lvl>
    <w:lvl w:ilvl="5" w:tplc="D2E8B73E" w:tentative="1">
      <w:start w:val="1"/>
      <w:numFmt w:val="decimal"/>
      <w:lvlText w:val="%6."/>
      <w:lvlJc w:val="left"/>
      <w:pPr>
        <w:tabs>
          <w:tab w:val="num" w:pos="4320"/>
        </w:tabs>
        <w:ind w:left="4320" w:hanging="360"/>
      </w:pPr>
    </w:lvl>
    <w:lvl w:ilvl="6" w:tplc="555E5472" w:tentative="1">
      <w:start w:val="1"/>
      <w:numFmt w:val="decimal"/>
      <w:lvlText w:val="%7."/>
      <w:lvlJc w:val="left"/>
      <w:pPr>
        <w:tabs>
          <w:tab w:val="num" w:pos="5040"/>
        </w:tabs>
        <w:ind w:left="5040" w:hanging="360"/>
      </w:pPr>
    </w:lvl>
    <w:lvl w:ilvl="7" w:tplc="EA344B68" w:tentative="1">
      <w:start w:val="1"/>
      <w:numFmt w:val="decimal"/>
      <w:lvlText w:val="%8."/>
      <w:lvlJc w:val="left"/>
      <w:pPr>
        <w:tabs>
          <w:tab w:val="num" w:pos="5760"/>
        </w:tabs>
        <w:ind w:left="5760" w:hanging="360"/>
      </w:pPr>
    </w:lvl>
    <w:lvl w:ilvl="8" w:tplc="4CC474D8" w:tentative="1">
      <w:start w:val="1"/>
      <w:numFmt w:val="decimal"/>
      <w:lvlText w:val="%9."/>
      <w:lvlJc w:val="left"/>
      <w:pPr>
        <w:tabs>
          <w:tab w:val="num" w:pos="6480"/>
        </w:tabs>
        <w:ind w:left="6480" w:hanging="360"/>
      </w:pPr>
    </w:lvl>
  </w:abstractNum>
  <w:abstractNum w:abstractNumId="39">
    <w:nsid w:val="709D14EA"/>
    <w:multiLevelType w:val="multilevel"/>
    <w:tmpl w:val="27B48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DC6B09"/>
    <w:multiLevelType w:val="multilevel"/>
    <w:tmpl w:val="ECDE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A35872"/>
    <w:multiLevelType w:val="multilevel"/>
    <w:tmpl w:val="ADAA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0B0037"/>
    <w:multiLevelType w:val="hybridMultilevel"/>
    <w:tmpl w:val="B99E962A"/>
    <w:lvl w:ilvl="0" w:tplc="4BF460C0">
      <w:start w:val="3"/>
      <w:numFmt w:val="lowerLetter"/>
      <w:lvlText w:val="%1."/>
      <w:lvlJc w:val="left"/>
      <w:pPr>
        <w:tabs>
          <w:tab w:val="num" w:pos="720"/>
        </w:tabs>
        <w:ind w:left="720" w:hanging="360"/>
      </w:pPr>
    </w:lvl>
    <w:lvl w:ilvl="1" w:tplc="21785910" w:tentative="1">
      <w:start w:val="1"/>
      <w:numFmt w:val="decimal"/>
      <w:lvlText w:val="%2."/>
      <w:lvlJc w:val="left"/>
      <w:pPr>
        <w:tabs>
          <w:tab w:val="num" w:pos="1440"/>
        </w:tabs>
        <w:ind w:left="1440" w:hanging="360"/>
      </w:pPr>
    </w:lvl>
    <w:lvl w:ilvl="2" w:tplc="42A662FE" w:tentative="1">
      <w:start w:val="1"/>
      <w:numFmt w:val="decimal"/>
      <w:lvlText w:val="%3."/>
      <w:lvlJc w:val="left"/>
      <w:pPr>
        <w:tabs>
          <w:tab w:val="num" w:pos="2160"/>
        </w:tabs>
        <w:ind w:left="2160" w:hanging="360"/>
      </w:pPr>
    </w:lvl>
    <w:lvl w:ilvl="3" w:tplc="24CE5ECA" w:tentative="1">
      <w:start w:val="1"/>
      <w:numFmt w:val="decimal"/>
      <w:lvlText w:val="%4."/>
      <w:lvlJc w:val="left"/>
      <w:pPr>
        <w:tabs>
          <w:tab w:val="num" w:pos="2880"/>
        </w:tabs>
        <w:ind w:left="2880" w:hanging="360"/>
      </w:pPr>
    </w:lvl>
    <w:lvl w:ilvl="4" w:tplc="D3FE3F24" w:tentative="1">
      <w:start w:val="1"/>
      <w:numFmt w:val="decimal"/>
      <w:lvlText w:val="%5."/>
      <w:lvlJc w:val="left"/>
      <w:pPr>
        <w:tabs>
          <w:tab w:val="num" w:pos="3600"/>
        </w:tabs>
        <w:ind w:left="3600" w:hanging="360"/>
      </w:pPr>
    </w:lvl>
    <w:lvl w:ilvl="5" w:tplc="DB4A1F36" w:tentative="1">
      <w:start w:val="1"/>
      <w:numFmt w:val="decimal"/>
      <w:lvlText w:val="%6."/>
      <w:lvlJc w:val="left"/>
      <w:pPr>
        <w:tabs>
          <w:tab w:val="num" w:pos="4320"/>
        </w:tabs>
        <w:ind w:left="4320" w:hanging="360"/>
      </w:pPr>
    </w:lvl>
    <w:lvl w:ilvl="6" w:tplc="B2585FFC" w:tentative="1">
      <w:start w:val="1"/>
      <w:numFmt w:val="decimal"/>
      <w:lvlText w:val="%7."/>
      <w:lvlJc w:val="left"/>
      <w:pPr>
        <w:tabs>
          <w:tab w:val="num" w:pos="5040"/>
        </w:tabs>
        <w:ind w:left="5040" w:hanging="360"/>
      </w:pPr>
    </w:lvl>
    <w:lvl w:ilvl="7" w:tplc="AD12304C" w:tentative="1">
      <w:start w:val="1"/>
      <w:numFmt w:val="decimal"/>
      <w:lvlText w:val="%8."/>
      <w:lvlJc w:val="left"/>
      <w:pPr>
        <w:tabs>
          <w:tab w:val="num" w:pos="5760"/>
        </w:tabs>
        <w:ind w:left="5760" w:hanging="360"/>
      </w:pPr>
    </w:lvl>
    <w:lvl w:ilvl="8" w:tplc="3BEE6B36" w:tentative="1">
      <w:start w:val="1"/>
      <w:numFmt w:val="decimal"/>
      <w:lvlText w:val="%9."/>
      <w:lvlJc w:val="left"/>
      <w:pPr>
        <w:tabs>
          <w:tab w:val="num" w:pos="6480"/>
        </w:tabs>
        <w:ind w:left="6480" w:hanging="360"/>
      </w:pPr>
    </w:lvl>
  </w:abstractNum>
  <w:abstractNum w:abstractNumId="43">
    <w:nsid w:val="78E957FE"/>
    <w:multiLevelType w:val="multilevel"/>
    <w:tmpl w:val="C40A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1D0072"/>
    <w:multiLevelType w:val="multilevel"/>
    <w:tmpl w:val="69DA5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537965"/>
    <w:multiLevelType w:val="multilevel"/>
    <w:tmpl w:val="E63E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147FD3"/>
    <w:multiLevelType w:val="multilevel"/>
    <w:tmpl w:val="229E600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3"/>
  </w:num>
  <w:num w:numId="3">
    <w:abstractNumId w:val="46"/>
    <w:lvlOverride w:ilvl="0">
      <w:lvl w:ilvl="0">
        <w:numFmt w:val="decimal"/>
        <w:lvlText w:val="%1."/>
        <w:lvlJc w:val="left"/>
      </w:lvl>
    </w:lvlOverride>
  </w:num>
  <w:num w:numId="4">
    <w:abstractNumId w:val="46"/>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20"/>
    <w:lvlOverride w:ilvl="0">
      <w:lvl w:ilvl="0">
        <w:numFmt w:val="decimal"/>
        <w:lvlText w:val="%1."/>
        <w:lvlJc w:val="left"/>
      </w:lvl>
    </w:lvlOverride>
  </w:num>
  <w:num w:numId="6">
    <w:abstractNumId w:val="2"/>
  </w:num>
  <w:num w:numId="7">
    <w:abstractNumId w:val="44"/>
  </w:num>
  <w:num w:numId="8">
    <w:abstractNumId w:val="45"/>
  </w:num>
  <w:num w:numId="9">
    <w:abstractNumId w:val="22"/>
  </w:num>
  <w:num w:numId="10">
    <w:abstractNumId w:val="6"/>
  </w:num>
  <w:num w:numId="11">
    <w:abstractNumId w:val="34"/>
  </w:num>
  <w:num w:numId="12">
    <w:abstractNumId w:val="32"/>
  </w:num>
  <w:num w:numId="13">
    <w:abstractNumId w:val="39"/>
    <w:lvlOverride w:ilvl="0">
      <w:lvl w:ilvl="0">
        <w:numFmt w:val="decimal"/>
        <w:lvlText w:val="%1."/>
        <w:lvlJc w:val="left"/>
      </w:lvl>
    </w:lvlOverride>
  </w:num>
  <w:num w:numId="14">
    <w:abstractNumId w:val="39"/>
    <w:lvlOverride w:ilvl="0">
      <w:lvl w:ilvl="0">
        <w:numFmt w:val="decimal"/>
        <w:lvlText w:val="%1."/>
        <w:lvlJc w:val="left"/>
      </w:lvl>
    </w:lvlOverride>
  </w:num>
  <w:num w:numId="15">
    <w:abstractNumId w:val="39"/>
    <w:lvlOverride w:ilvl="0">
      <w:lvl w:ilvl="0">
        <w:numFmt w:val="decimal"/>
        <w:lvlText w:val="%1."/>
        <w:lvlJc w:val="left"/>
      </w:lvl>
    </w:lvlOverride>
  </w:num>
  <w:num w:numId="16">
    <w:abstractNumId w:val="11"/>
  </w:num>
  <w:num w:numId="17">
    <w:abstractNumId w:val="24"/>
  </w:num>
  <w:num w:numId="18">
    <w:abstractNumId w:val="14"/>
  </w:num>
  <w:num w:numId="19">
    <w:abstractNumId w:val="0"/>
    <w:lvlOverride w:ilvl="0">
      <w:lvl w:ilvl="0">
        <w:numFmt w:val="decimal"/>
        <w:lvlText w:val="%1."/>
        <w:lvlJc w:val="left"/>
      </w:lvl>
    </w:lvlOverride>
  </w:num>
  <w:num w:numId="20">
    <w:abstractNumId w:val="0"/>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0"/>
    <w:lvlOverride w:ilvl="0">
      <w:lvl w:ilvl="0">
        <w:numFmt w:val="decimal"/>
        <w:lvlText w:val="%1."/>
        <w:lvlJc w:val="left"/>
      </w:lvl>
    </w:lvlOverride>
  </w:num>
  <w:num w:numId="24">
    <w:abstractNumId w:val="0"/>
    <w:lvlOverride w:ilvl="0">
      <w:lvl w:ilvl="0">
        <w:numFmt w:val="decimal"/>
        <w:lvlText w:val="%1."/>
        <w:lvlJc w:val="left"/>
      </w:lvl>
    </w:lvlOverride>
  </w:num>
  <w:num w:numId="25">
    <w:abstractNumId w:val="28"/>
  </w:num>
  <w:num w:numId="26">
    <w:abstractNumId w:val="8"/>
  </w:num>
  <w:num w:numId="27">
    <w:abstractNumId w:val="40"/>
  </w:num>
  <w:num w:numId="28">
    <w:abstractNumId w:val="18"/>
    <w:lvlOverride w:ilvl="0">
      <w:lvl w:ilvl="0">
        <w:numFmt w:val="decimal"/>
        <w:lvlText w:val="%1."/>
        <w:lvlJc w:val="left"/>
      </w:lvl>
    </w:lvlOverride>
  </w:num>
  <w:num w:numId="29">
    <w:abstractNumId w:val="29"/>
    <w:lvlOverride w:ilvl="0">
      <w:lvl w:ilvl="0">
        <w:numFmt w:val="lowerLetter"/>
        <w:lvlText w:val="%1."/>
        <w:lvlJc w:val="left"/>
      </w:lvl>
    </w:lvlOverride>
  </w:num>
  <w:num w:numId="30">
    <w:abstractNumId w:val="26"/>
  </w:num>
  <w:num w:numId="31">
    <w:abstractNumId w:val="38"/>
  </w:num>
  <w:num w:numId="32">
    <w:abstractNumId w:val="5"/>
  </w:num>
  <w:num w:numId="33">
    <w:abstractNumId w:val="42"/>
  </w:num>
  <w:num w:numId="34">
    <w:abstractNumId w:val="27"/>
  </w:num>
  <w:num w:numId="35">
    <w:abstractNumId w:val="23"/>
  </w:num>
  <w:num w:numId="36">
    <w:abstractNumId w:val="43"/>
  </w:num>
  <w:num w:numId="37">
    <w:abstractNumId w:val="12"/>
    <w:lvlOverride w:ilvl="0">
      <w:lvl w:ilvl="0">
        <w:numFmt w:val="decimal"/>
        <w:lvlText w:val="%1."/>
        <w:lvlJc w:val="left"/>
      </w:lvl>
    </w:lvlOverride>
  </w:num>
  <w:num w:numId="38">
    <w:abstractNumId w:val="12"/>
    <w:lvlOverride w:ilvl="0">
      <w:lvl w:ilvl="0">
        <w:numFmt w:val="decimal"/>
        <w:lvlText w:val="%1."/>
        <w:lvlJc w:val="left"/>
      </w:lvl>
    </w:lvlOverride>
  </w:num>
  <w:num w:numId="39">
    <w:abstractNumId w:val="4"/>
  </w:num>
  <w:num w:numId="40">
    <w:abstractNumId w:val="25"/>
    <w:lvlOverride w:ilvl="0">
      <w:lvl w:ilvl="0">
        <w:numFmt w:val="decimal"/>
        <w:lvlText w:val="%1."/>
        <w:lvlJc w:val="left"/>
      </w:lvl>
    </w:lvlOverride>
  </w:num>
  <w:num w:numId="41">
    <w:abstractNumId w:val="25"/>
    <w:lvlOverride w:ilvl="0">
      <w:lvl w:ilvl="0">
        <w:numFmt w:val="decimal"/>
        <w:lvlText w:val="%1."/>
        <w:lvlJc w:val="left"/>
      </w:lvl>
    </w:lvlOverride>
  </w:num>
  <w:num w:numId="42">
    <w:abstractNumId w:val="35"/>
  </w:num>
  <w:num w:numId="43">
    <w:abstractNumId w:val="37"/>
    <w:lvlOverride w:ilvl="0">
      <w:lvl w:ilvl="0">
        <w:numFmt w:val="decimal"/>
        <w:lvlText w:val="%1."/>
        <w:lvlJc w:val="left"/>
      </w:lvl>
    </w:lvlOverride>
  </w:num>
  <w:num w:numId="44">
    <w:abstractNumId w:val="37"/>
    <w:lvlOverride w:ilvl="0">
      <w:lvl w:ilvl="0">
        <w:numFmt w:val="decimal"/>
        <w:lvlText w:val="%1."/>
        <w:lvlJc w:val="left"/>
      </w:lvl>
    </w:lvlOverride>
  </w:num>
  <w:num w:numId="45">
    <w:abstractNumId w:val="37"/>
    <w:lvlOverride w:ilvl="0">
      <w:lvl w:ilvl="0">
        <w:numFmt w:val="decimal"/>
        <w:lvlText w:val="%1."/>
        <w:lvlJc w:val="left"/>
      </w:lvl>
    </w:lvlOverride>
  </w:num>
  <w:num w:numId="46">
    <w:abstractNumId w:val="37"/>
    <w:lvlOverride w:ilvl="0">
      <w:lvl w:ilvl="0">
        <w:numFmt w:val="decimal"/>
        <w:lvlText w:val="%1."/>
        <w:lvlJc w:val="left"/>
      </w:lvl>
    </w:lvlOverride>
  </w:num>
  <w:num w:numId="47">
    <w:abstractNumId w:val="37"/>
    <w:lvlOverride w:ilvl="0">
      <w:lvl w:ilvl="0">
        <w:numFmt w:val="decimal"/>
        <w:lvlText w:val="%1."/>
        <w:lvlJc w:val="left"/>
      </w:lvl>
    </w:lvlOverride>
  </w:num>
  <w:num w:numId="48">
    <w:abstractNumId w:val="19"/>
  </w:num>
  <w:num w:numId="49">
    <w:abstractNumId w:val="15"/>
  </w:num>
  <w:num w:numId="50">
    <w:abstractNumId w:val="31"/>
  </w:num>
  <w:num w:numId="51">
    <w:abstractNumId w:val="13"/>
  </w:num>
  <w:num w:numId="52">
    <w:abstractNumId w:val="3"/>
  </w:num>
  <w:num w:numId="53">
    <w:abstractNumId w:val="16"/>
  </w:num>
  <w:num w:numId="54">
    <w:abstractNumId w:val="21"/>
    <w:lvlOverride w:ilvl="0">
      <w:lvl w:ilvl="0">
        <w:numFmt w:val="decimal"/>
        <w:lvlText w:val="%1."/>
        <w:lvlJc w:val="left"/>
      </w:lvl>
    </w:lvlOverride>
  </w:num>
  <w:num w:numId="55">
    <w:abstractNumId w:val="7"/>
  </w:num>
  <w:num w:numId="56">
    <w:abstractNumId w:val="36"/>
    <w:lvlOverride w:ilvl="0">
      <w:lvl w:ilvl="0">
        <w:numFmt w:val="decimal"/>
        <w:lvlText w:val="%1."/>
        <w:lvlJc w:val="left"/>
      </w:lvl>
    </w:lvlOverride>
  </w:num>
  <w:num w:numId="57">
    <w:abstractNumId w:val="36"/>
    <w:lvlOverride w:ilvl="0">
      <w:lvl w:ilvl="0">
        <w:numFmt w:val="decimal"/>
        <w:lvlText w:val="%1."/>
        <w:lvlJc w:val="left"/>
      </w:lvl>
    </w:lvlOverride>
  </w:num>
  <w:num w:numId="58">
    <w:abstractNumId w:val="36"/>
    <w:lvlOverride w:ilvl="0">
      <w:lvl w:ilvl="0">
        <w:numFmt w:val="decimal"/>
        <w:lvlText w:val="%1."/>
        <w:lvlJc w:val="left"/>
      </w:lvl>
    </w:lvlOverride>
  </w:num>
  <w:num w:numId="59">
    <w:abstractNumId w:val="36"/>
    <w:lvlOverride w:ilvl="0">
      <w:lvl w:ilvl="0">
        <w:numFmt w:val="decimal"/>
        <w:lvlText w:val="%1."/>
        <w:lvlJc w:val="left"/>
      </w:lvl>
    </w:lvlOverride>
  </w:num>
  <w:num w:numId="60">
    <w:abstractNumId w:val="1"/>
  </w:num>
  <w:num w:numId="61">
    <w:abstractNumId w:val="17"/>
  </w:num>
  <w:num w:numId="62">
    <w:abstractNumId w:val="10"/>
  </w:num>
  <w:num w:numId="63">
    <w:abstractNumId w:val="41"/>
  </w:num>
  <w:num w:numId="64">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97"/>
    <w:rsid w:val="0006310B"/>
    <w:rsid w:val="000A0D9B"/>
    <w:rsid w:val="00112F51"/>
    <w:rsid w:val="00125B02"/>
    <w:rsid w:val="001E07EE"/>
    <w:rsid w:val="00226708"/>
    <w:rsid w:val="00230620"/>
    <w:rsid w:val="002B2D34"/>
    <w:rsid w:val="003400A0"/>
    <w:rsid w:val="00360E74"/>
    <w:rsid w:val="00386B9E"/>
    <w:rsid w:val="004344B3"/>
    <w:rsid w:val="00435B23"/>
    <w:rsid w:val="00437D8A"/>
    <w:rsid w:val="00550365"/>
    <w:rsid w:val="00684CF8"/>
    <w:rsid w:val="006F15DC"/>
    <w:rsid w:val="00807A72"/>
    <w:rsid w:val="008C4E33"/>
    <w:rsid w:val="008F1197"/>
    <w:rsid w:val="009164EF"/>
    <w:rsid w:val="009D49AD"/>
    <w:rsid w:val="009E1F68"/>
    <w:rsid w:val="00A2789C"/>
    <w:rsid w:val="00A370E4"/>
    <w:rsid w:val="00A92EEC"/>
    <w:rsid w:val="00B920F0"/>
    <w:rsid w:val="00BE4476"/>
    <w:rsid w:val="00CC7567"/>
    <w:rsid w:val="00CC7D0A"/>
    <w:rsid w:val="00CE691C"/>
    <w:rsid w:val="00D94B42"/>
    <w:rsid w:val="00E050A6"/>
    <w:rsid w:val="00E41DDD"/>
    <w:rsid w:val="00ED7B05"/>
    <w:rsid w:val="00FC070C"/>
    <w:rsid w:val="00FD59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25B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125B02"/>
  </w:style>
  <w:style w:type="character" w:styleId="Hypertextovodkaz">
    <w:name w:val="Hyperlink"/>
    <w:basedOn w:val="Standardnpsmoodstavce"/>
    <w:uiPriority w:val="99"/>
    <w:semiHidden/>
    <w:unhideWhenUsed/>
    <w:rsid w:val="00125B02"/>
    <w:rPr>
      <w:color w:val="0000FF"/>
      <w:u w:val="single"/>
    </w:rPr>
  </w:style>
  <w:style w:type="paragraph" w:customStyle="1" w:styleId="Default">
    <w:name w:val="Default"/>
    <w:rsid w:val="00360E74"/>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styleId="Zhlav">
    <w:name w:val="header"/>
    <w:basedOn w:val="Normln"/>
    <w:link w:val="ZhlavChar"/>
    <w:uiPriority w:val="99"/>
    <w:unhideWhenUsed/>
    <w:rsid w:val="004344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44B3"/>
  </w:style>
  <w:style w:type="paragraph" w:styleId="Zpat">
    <w:name w:val="footer"/>
    <w:basedOn w:val="Normln"/>
    <w:link w:val="ZpatChar"/>
    <w:uiPriority w:val="99"/>
    <w:unhideWhenUsed/>
    <w:rsid w:val="004344B3"/>
    <w:pPr>
      <w:tabs>
        <w:tab w:val="center" w:pos="4536"/>
        <w:tab w:val="right" w:pos="9072"/>
      </w:tabs>
      <w:spacing w:after="0" w:line="240" w:lineRule="auto"/>
    </w:pPr>
  </w:style>
  <w:style w:type="character" w:customStyle="1" w:styleId="ZpatChar">
    <w:name w:val="Zápatí Char"/>
    <w:basedOn w:val="Standardnpsmoodstavce"/>
    <w:link w:val="Zpat"/>
    <w:uiPriority w:val="99"/>
    <w:rsid w:val="004344B3"/>
  </w:style>
  <w:style w:type="paragraph" w:styleId="Odstavecseseznamem">
    <w:name w:val="List Paragraph"/>
    <w:basedOn w:val="Normln"/>
    <w:uiPriority w:val="34"/>
    <w:qFormat/>
    <w:rsid w:val="006F15DC"/>
    <w:pPr>
      <w:ind w:left="720"/>
      <w:contextualSpacing/>
    </w:pPr>
  </w:style>
  <w:style w:type="paragraph" w:styleId="Bezmezer">
    <w:name w:val="No Spacing"/>
    <w:uiPriority w:val="1"/>
    <w:qFormat/>
    <w:rsid w:val="00A370E4"/>
    <w:pPr>
      <w:spacing w:after="0" w:line="240" w:lineRule="auto"/>
    </w:pPr>
  </w:style>
  <w:style w:type="paragraph" w:styleId="Textbubliny">
    <w:name w:val="Balloon Text"/>
    <w:basedOn w:val="Normln"/>
    <w:link w:val="TextbublinyChar"/>
    <w:uiPriority w:val="99"/>
    <w:semiHidden/>
    <w:unhideWhenUsed/>
    <w:rsid w:val="009E1F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1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25B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125B02"/>
  </w:style>
  <w:style w:type="character" w:styleId="Hypertextovodkaz">
    <w:name w:val="Hyperlink"/>
    <w:basedOn w:val="Standardnpsmoodstavce"/>
    <w:uiPriority w:val="99"/>
    <w:semiHidden/>
    <w:unhideWhenUsed/>
    <w:rsid w:val="00125B02"/>
    <w:rPr>
      <w:color w:val="0000FF"/>
      <w:u w:val="single"/>
    </w:rPr>
  </w:style>
  <w:style w:type="paragraph" w:customStyle="1" w:styleId="Default">
    <w:name w:val="Default"/>
    <w:rsid w:val="00360E74"/>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styleId="Zhlav">
    <w:name w:val="header"/>
    <w:basedOn w:val="Normln"/>
    <w:link w:val="ZhlavChar"/>
    <w:uiPriority w:val="99"/>
    <w:unhideWhenUsed/>
    <w:rsid w:val="004344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44B3"/>
  </w:style>
  <w:style w:type="paragraph" w:styleId="Zpat">
    <w:name w:val="footer"/>
    <w:basedOn w:val="Normln"/>
    <w:link w:val="ZpatChar"/>
    <w:uiPriority w:val="99"/>
    <w:unhideWhenUsed/>
    <w:rsid w:val="004344B3"/>
    <w:pPr>
      <w:tabs>
        <w:tab w:val="center" w:pos="4536"/>
        <w:tab w:val="right" w:pos="9072"/>
      </w:tabs>
      <w:spacing w:after="0" w:line="240" w:lineRule="auto"/>
    </w:pPr>
  </w:style>
  <w:style w:type="character" w:customStyle="1" w:styleId="ZpatChar">
    <w:name w:val="Zápatí Char"/>
    <w:basedOn w:val="Standardnpsmoodstavce"/>
    <w:link w:val="Zpat"/>
    <w:uiPriority w:val="99"/>
    <w:rsid w:val="004344B3"/>
  </w:style>
  <w:style w:type="paragraph" w:styleId="Odstavecseseznamem">
    <w:name w:val="List Paragraph"/>
    <w:basedOn w:val="Normln"/>
    <w:uiPriority w:val="34"/>
    <w:qFormat/>
    <w:rsid w:val="006F15DC"/>
    <w:pPr>
      <w:ind w:left="720"/>
      <w:contextualSpacing/>
    </w:pPr>
  </w:style>
  <w:style w:type="paragraph" w:styleId="Bezmezer">
    <w:name w:val="No Spacing"/>
    <w:uiPriority w:val="1"/>
    <w:qFormat/>
    <w:rsid w:val="00A370E4"/>
    <w:pPr>
      <w:spacing w:after="0" w:line="240" w:lineRule="auto"/>
    </w:pPr>
  </w:style>
  <w:style w:type="paragraph" w:styleId="Textbubliny">
    <w:name w:val="Balloon Text"/>
    <w:basedOn w:val="Normln"/>
    <w:link w:val="TextbublinyChar"/>
    <w:uiPriority w:val="99"/>
    <w:semiHidden/>
    <w:unhideWhenUsed/>
    <w:rsid w:val="009E1F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1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6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ocument-view.seam%3fdocumentId=nnptembqhfpwy6bomruwy3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Pages>
  <Words>4054</Words>
  <Characters>23923</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Sras Rumburk</dc:creator>
  <cp:keywords/>
  <dc:description/>
  <cp:lastModifiedBy>Marie Šurýová</cp:lastModifiedBy>
  <cp:revision>14</cp:revision>
  <cp:lastPrinted>2017-08-31T06:23:00Z</cp:lastPrinted>
  <dcterms:created xsi:type="dcterms:W3CDTF">2017-07-27T07:09:00Z</dcterms:created>
  <dcterms:modified xsi:type="dcterms:W3CDTF">2017-09-01T09:56:00Z</dcterms:modified>
</cp:coreProperties>
</file>